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96BF" w14:textId="77777777" w:rsidR="006B6E94" w:rsidRPr="00EB2A08" w:rsidRDefault="00C94384" w:rsidP="00C94384">
      <w:pPr>
        <w:jc w:val="center"/>
        <w:rPr>
          <w:b/>
        </w:rPr>
      </w:pPr>
      <w:r w:rsidRPr="00EB2A08">
        <w:rPr>
          <w:b/>
        </w:rPr>
        <w:t>Eesti Lauatenniseliit</w:t>
      </w:r>
    </w:p>
    <w:p w14:paraId="73C9DBCD" w14:textId="77777777" w:rsidR="00C94384" w:rsidRPr="00EB2A08" w:rsidRDefault="00C94384" w:rsidP="00C94384">
      <w:pPr>
        <w:jc w:val="center"/>
        <w:rPr>
          <w:b/>
        </w:rPr>
      </w:pPr>
      <w:r w:rsidRPr="00EB2A08">
        <w:rPr>
          <w:b/>
        </w:rPr>
        <w:t xml:space="preserve">Arengukava aastateks </w:t>
      </w:r>
    </w:p>
    <w:p w14:paraId="22022D14" w14:textId="77777777" w:rsidR="00C94384" w:rsidRPr="00EB2A08" w:rsidRDefault="00C94384" w:rsidP="00C94384">
      <w:pPr>
        <w:jc w:val="center"/>
      </w:pPr>
      <w:r w:rsidRPr="00EB2A08">
        <w:t>2019-2025</w:t>
      </w:r>
    </w:p>
    <w:p w14:paraId="4888176E" w14:textId="77777777" w:rsidR="00C94384" w:rsidRPr="00EB2A08" w:rsidRDefault="00C94384" w:rsidP="00C94384">
      <w:pPr>
        <w:pStyle w:val="ListParagraph"/>
        <w:numPr>
          <w:ilvl w:val="0"/>
          <w:numId w:val="1"/>
        </w:numPr>
      </w:pPr>
      <w:bookmarkStart w:id="0" w:name="_GoBack"/>
      <w:bookmarkEnd w:id="0"/>
      <w:r w:rsidRPr="00EB2A08">
        <w:t>Sissejuhatus</w:t>
      </w:r>
    </w:p>
    <w:p w14:paraId="27F7B586" w14:textId="20B7AFB5" w:rsidR="004215D7" w:rsidRPr="00EB2A08" w:rsidRDefault="004215D7" w:rsidP="00D35AD5">
      <w:pPr>
        <w:pStyle w:val="ListParagraph"/>
      </w:pPr>
      <w:r w:rsidRPr="00EB2A08">
        <w:t>Eesti Lauatenniseliit (edaspidi ELTL) on valdkonna katuseorganisatsiooni</w:t>
      </w:r>
      <w:r w:rsidR="000B601F" w:rsidRPr="00EB2A08">
        <w:t>k</w:t>
      </w:r>
      <w:r w:rsidRPr="00EB2A08">
        <w:t>s  Eestis, kuhu kuulub 2019. aasta märtsi seisuga 42 liiget.  ELTL-i üldeesmärgiks on aidata kaasa lauatenniseelu edendamisele ning seista Eesti lauatennise esindatuse ees rahvusvahelistel võistlustel.</w:t>
      </w:r>
    </w:p>
    <w:p w14:paraId="64FB91FF" w14:textId="77777777" w:rsidR="00D35AD5" w:rsidRPr="00EB2A08" w:rsidRDefault="00D35AD5" w:rsidP="00D35AD5">
      <w:pPr>
        <w:pStyle w:val="ListParagraph"/>
      </w:pPr>
    </w:p>
    <w:p w14:paraId="221CC5F2" w14:textId="77777777" w:rsidR="00D35AD5" w:rsidRPr="00EB2A08" w:rsidRDefault="00D35AD5" w:rsidP="005F1199">
      <w:pPr>
        <w:pStyle w:val="ListParagraph"/>
      </w:pPr>
      <w:r w:rsidRPr="00EB2A08">
        <w:t>ELTL-i</w:t>
      </w:r>
      <w:r w:rsidR="004215D7" w:rsidRPr="00EB2A08">
        <w:t xml:space="preserve"> arengukava on strateegiline dokument, mis määrab alaliidu tegevuse põhisuunad aastateks 2019 – 2025. Käesoleva arengukava ülesandeks on anda ülevaade ELTL senisest tegevusest  ja hetkeolukorrast ning sõnastada arendustegevus , mis tagab orgnisatsiooni jätkusuutliku arengu </w:t>
      </w:r>
      <w:r w:rsidRPr="00EB2A08">
        <w:t>järgnevateks aastateks.  Lisaks töösuunadele, mida soovitakse järgnevatel aastatel ellu viia on välja toodud ka</w:t>
      </w:r>
      <w:r w:rsidR="0015665B" w:rsidRPr="00EB2A08">
        <w:t xml:space="preserve"> samm</w:t>
      </w:r>
      <w:r w:rsidRPr="00EB2A08">
        <w:t xml:space="preserve">ud, mis juba praegu astutakse ning on ellu kutsutud. </w:t>
      </w:r>
    </w:p>
    <w:p w14:paraId="44E29461" w14:textId="77777777" w:rsidR="00D35AD5" w:rsidRPr="00EB2A08" w:rsidRDefault="00D35AD5" w:rsidP="005F1199">
      <w:pPr>
        <w:pStyle w:val="ListParagraph"/>
      </w:pPr>
    </w:p>
    <w:p w14:paraId="4363214F" w14:textId="77777777" w:rsidR="005F1199" w:rsidRPr="00EB2A08" w:rsidRDefault="004215D7" w:rsidP="005F1199">
      <w:pPr>
        <w:pStyle w:val="ListParagraph"/>
      </w:pPr>
      <w:r w:rsidRPr="00EB2A08">
        <w:t>Arengukava koostamisel on arvestatud Ees</w:t>
      </w:r>
      <w:r w:rsidR="00D35AD5" w:rsidRPr="00EB2A08">
        <w:t>ti üldist spordipoliitikat, sea</w:t>
      </w:r>
      <w:r w:rsidRPr="00EB2A08">
        <w:t>lhulgas Eesti Spordi Hartas s</w:t>
      </w:r>
      <w:r w:rsidR="00D35AD5" w:rsidRPr="00EB2A08">
        <w:t>ätestatut. ELTL-i eesmärgiks on</w:t>
      </w:r>
      <w:r w:rsidRPr="00EB2A08">
        <w:t xml:space="preserve"> kaasata ühised huvid ja ressu</w:t>
      </w:r>
      <w:r w:rsidR="00D35AD5" w:rsidRPr="00EB2A08">
        <w:t>rsid Eesti lauatennise tulemus-</w:t>
      </w:r>
      <w:r w:rsidRPr="00EB2A08">
        <w:t xml:space="preserve"> ning rahvaspordi arendamiseks.</w:t>
      </w:r>
    </w:p>
    <w:p w14:paraId="4D01A5E5" w14:textId="77777777" w:rsidR="00D35AD5" w:rsidRPr="00EB2A08" w:rsidRDefault="00D35AD5" w:rsidP="005F1199">
      <w:pPr>
        <w:pStyle w:val="ListParagraph"/>
      </w:pPr>
    </w:p>
    <w:p w14:paraId="534625FF" w14:textId="77777777" w:rsidR="00C94384" w:rsidRPr="00EB2A08" w:rsidRDefault="00C94384" w:rsidP="00C94384">
      <w:pPr>
        <w:pStyle w:val="ListParagraph"/>
        <w:numPr>
          <w:ilvl w:val="0"/>
          <w:numId w:val="1"/>
        </w:numPr>
      </w:pPr>
      <w:r w:rsidRPr="00EB2A08">
        <w:t>Missioon</w:t>
      </w:r>
    </w:p>
    <w:p w14:paraId="452C7F61" w14:textId="77777777" w:rsidR="004215D7" w:rsidRPr="00EB2A08" w:rsidRDefault="004215D7" w:rsidP="004215D7">
      <w:pPr>
        <w:pStyle w:val="ListParagraph"/>
      </w:pPr>
      <w:r w:rsidRPr="00EB2A08">
        <w:t>Eesti Lauatenniseliit on katusorganisatsiooniks kõigile lauatennist harrastatavatele klubidele Eestis ning on selle spordiala juhtiv edasiarendaja Eestis.</w:t>
      </w:r>
    </w:p>
    <w:p w14:paraId="571F7A9D" w14:textId="77777777" w:rsidR="00C94384" w:rsidRPr="00EB2A08" w:rsidRDefault="00C94384" w:rsidP="00C94384">
      <w:pPr>
        <w:pStyle w:val="ListParagraph"/>
        <w:numPr>
          <w:ilvl w:val="0"/>
          <w:numId w:val="1"/>
        </w:numPr>
      </w:pPr>
      <w:r w:rsidRPr="00EB2A08">
        <w:t>Visioon</w:t>
      </w:r>
    </w:p>
    <w:p w14:paraId="6DAFB2B9" w14:textId="77777777" w:rsidR="004215D7" w:rsidRPr="00EB2A08" w:rsidRDefault="004215D7" w:rsidP="004215D7">
      <w:pPr>
        <w:pStyle w:val="ListParagraph"/>
      </w:pPr>
      <w:r w:rsidRPr="00EB2A08">
        <w:t>„Eesti lauatennis olümpiamängudele“</w:t>
      </w:r>
    </w:p>
    <w:p w14:paraId="08684D4F" w14:textId="77777777" w:rsidR="004215D7" w:rsidRPr="00EB2A08" w:rsidRDefault="00056799" w:rsidP="00D35AD5">
      <w:pPr>
        <w:pStyle w:val="ListParagraph"/>
        <w:numPr>
          <w:ilvl w:val="0"/>
          <w:numId w:val="1"/>
        </w:numPr>
      </w:pPr>
      <w:r w:rsidRPr="00EB2A08">
        <w:t>Põhiväärtused</w:t>
      </w:r>
    </w:p>
    <w:p w14:paraId="246A8AF8" w14:textId="77777777" w:rsidR="00D35AD5" w:rsidRPr="00EB2A08" w:rsidRDefault="00D35AD5" w:rsidP="00D35AD5">
      <w:pPr>
        <w:pStyle w:val="ListParagraph"/>
      </w:pPr>
      <w:r w:rsidRPr="00EB2A08">
        <w:t>Eesti Lauatenniseliidu tegevust läbivad põhimõtted ning väärtused:</w:t>
      </w:r>
    </w:p>
    <w:p w14:paraId="26621992" w14:textId="77777777" w:rsidR="00D35AD5" w:rsidRPr="00EB2A08" w:rsidRDefault="00D35AD5" w:rsidP="00D35AD5">
      <w:pPr>
        <w:pStyle w:val="ListParagraph"/>
        <w:numPr>
          <w:ilvl w:val="1"/>
          <w:numId w:val="1"/>
        </w:numPr>
      </w:pPr>
      <w:r w:rsidRPr="00EB2A08">
        <w:t>Demokraatlikus</w:t>
      </w:r>
    </w:p>
    <w:p w14:paraId="1C7BC8D6" w14:textId="77777777" w:rsidR="00D35AD5" w:rsidRPr="00EB2A08" w:rsidRDefault="00D35AD5" w:rsidP="00D35AD5">
      <w:pPr>
        <w:pStyle w:val="ListParagraph"/>
        <w:numPr>
          <w:ilvl w:val="0"/>
          <w:numId w:val="3"/>
        </w:numPr>
      </w:pPr>
      <w:r w:rsidRPr="00EB2A08">
        <w:t>Liikmetel on õigus osaleda juhtorganite töös enda poolt määratud esindajate kaudu</w:t>
      </w:r>
    </w:p>
    <w:p w14:paraId="53D48891" w14:textId="77777777" w:rsidR="00D35AD5" w:rsidRPr="00EB2A08" w:rsidRDefault="00D35AD5" w:rsidP="00D35AD5">
      <w:pPr>
        <w:pStyle w:val="ListParagraph"/>
        <w:numPr>
          <w:ilvl w:val="0"/>
          <w:numId w:val="3"/>
        </w:numPr>
      </w:pPr>
      <w:r w:rsidRPr="00EB2A08">
        <w:t>Juhtorganites käib otsustamine poolthäälte enamuse järgi</w:t>
      </w:r>
    </w:p>
    <w:p w14:paraId="1B87FFD0" w14:textId="77777777" w:rsidR="00F3663C" w:rsidRPr="00EB2A08" w:rsidRDefault="00D35AD5" w:rsidP="00F3663C">
      <w:pPr>
        <w:pStyle w:val="ListParagraph"/>
        <w:numPr>
          <w:ilvl w:val="0"/>
          <w:numId w:val="3"/>
        </w:numPr>
      </w:pPr>
      <w:r w:rsidRPr="00EB2A08">
        <w:t>Otsustamisel üritatakse jõuda konsensusele</w:t>
      </w:r>
    </w:p>
    <w:p w14:paraId="4B6D9FEF" w14:textId="77777777" w:rsidR="00D35AD5" w:rsidRPr="00EB2A08" w:rsidRDefault="00D35AD5" w:rsidP="00D35AD5">
      <w:pPr>
        <w:pStyle w:val="ListParagraph"/>
        <w:ind w:left="1080"/>
      </w:pPr>
    </w:p>
    <w:p w14:paraId="479D77B4" w14:textId="77777777" w:rsidR="00D35AD5" w:rsidRPr="00EB2A08" w:rsidRDefault="00D35AD5" w:rsidP="00D35AD5">
      <w:pPr>
        <w:pStyle w:val="ListParagraph"/>
        <w:numPr>
          <w:ilvl w:val="1"/>
          <w:numId w:val="1"/>
        </w:numPr>
      </w:pPr>
      <w:r w:rsidRPr="00EB2A08">
        <w:t>Avatus</w:t>
      </w:r>
    </w:p>
    <w:p w14:paraId="7F061319" w14:textId="77777777" w:rsidR="00D35AD5" w:rsidRPr="00EB2A08" w:rsidRDefault="00D35AD5" w:rsidP="00D35AD5">
      <w:pPr>
        <w:ind w:left="720"/>
      </w:pPr>
      <w:r w:rsidRPr="00EB2A08">
        <w:t>- Liit omab aktiivset kontakti erinevate organisatsioonidega ning näitab välja initsiatiivi uute, spordi arengule kaasaaitavate projektide käivitamistel ja läbiviimistel.</w:t>
      </w:r>
    </w:p>
    <w:p w14:paraId="271796B3" w14:textId="77777777" w:rsidR="00D35AD5" w:rsidRPr="00EB2A08" w:rsidRDefault="00D35AD5" w:rsidP="00D35AD5">
      <w:pPr>
        <w:ind w:left="720"/>
      </w:pPr>
      <w:r w:rsidRPr="00EB2A08">
        <w:t>- Igal Liidu liikmel on õigus öelda välja oma arvamus, juhtida tähelepanu ebakõladele ja rääkida kaasa Liitu puudutavate otsuste langetamisel.</w:t>
      </w:r>
    </w:p>
    <w:p w14:paraId="4EFD2B2A" w14:textId="77777777" w:rsidR="00D35AD5" w:rsidRPr="00EB2A08" w:rsidRDefault="00D35AD5" w:rsidP="00D35AD5">
      <w:pPr>
        <w:ind w:left="720"/>
      </w:pPr>
      <w:r w:rsidRPr="00EB2A08">
        <w:t>- Liit järgib oma tegevuses ausa mängu põhimõtteid.</w:t>
      </w:r>
    </w:p>
    <w:p w14:paraId="616DD7CD" w14:textId="77777777" w:rsidR="00D45F97" w:rsidRPr="00EB2A08" w:rsidRDefault="00D45F97" w:rsidP="00D45F97">
      <w:pPr>
        <w:ind w:left="720"/>
      </w:pPr>
      <w:r w:rsidRPr="00EB2A08">
        <w:t>4.3 Partnerlus- ja koostöö</w:t>
      </w:r>
    </w:p>
    <w:p w14:paraId="4DFCC2BE" w14:textId="77777777" w:rsidR="00D45F97" w:rsidRPr="00EB2A08" w:rsidRDefault="00D45F97" w:rsidP="00D45F97">
      <w:pPr>
        <w:ind w:left="720"/>
      </w:pPr>
      <w:r w:rsidRPr="00EB2A08">
        <w:t>- Huvitatud osapooled kaasatakse tegevusse</w:t>
      </w:r>
    </w:p>
    <w:p w14:paraId="74C7C2BF" w14:textId="77777777" w:rsidR="00D45F97" w:rsidRPr="00EB2A08" w:rsidRDefault="00D45F97" w:rsidP="00D45F97">
      <w:pPr>
        <w:ind w:left="720"/>
      </w:pPr>
      <w:r w:rsidRPr="00EB2A08">
        <w:t>- Juhtorgan on valmis panustama vajadusel liikmete tegevusse</w:t>
      </w:r>
    </w:p>
    <w:p w14:paraId="2E86FD6B" w14:textId="77777777" w:rsidR="00D45F97" w:rsidRPr="00EB2A08" w:rsidRDefault="00D45F97" w:rsidP="00D45F97">
      <w:pPr>
        <w:ind w:left="720"/>
      </w:pPr>
      <w:r w:rsidRPr="00EB2A08">
        <w:lastRenderedPageBreak/>
        <w:t>- Alaliit peab oluliseks jätkusuutlikuks olemiseks leidma uusi koostööpartnereid ning hoidma häid suhteid olemasolevate koostööpartneritega</w:t>
      </w:r>
    </w:p>
    <w:p w14:paraId="0BB4B83B" w14:textId="77777777" w:rsidR="00D45F97" w:rsidRPr="00EB2A08" w:rsidRDefault="00D45F97" w:rsidP="00D45F97">
      <w:pPr>
        <w:ind w:left="720"/>
      </w:pPr>
      <w:r w:rsidRPr="00EB2A08">
        <w:t>4.4 Traditsioonide ning hea tava järgimine</w:t>
      </w:r>
    </w:p>
    <w:p w14:paraId="2F0C786A" w14:textId="77777777" w:rsidR="00D45F97" w:rsidRPr="00EB2A08" w:rsidRDefault="00D45F97" w:rsidP="00D45F97">
      <w:pPr>
        <w:ind w:left="720"/>
      </w:pPr>
      <w:r w:rsidRPr="00EB2A08">
        <w:t>- Heade eetiliste tavade järgimine Liidu ja liikmete vahelisel suhtlemisel</w:t>
      </w:r>
    </w:p>
    <w:p w14:paraId="0C745134" w14:textId="77777777" w:rsidR="00D45F97" w:rsidRPr="00EB2A08" w:rsidRDefault="00D45F97" w:rsidP="00D45F97">
      <w:pPr>
        <w:ind w:left="720"/>
      </w:pPr>
      <w:r w:rsidRPr="00EB2A08">
        <w:t>- Liidu ja tema liikmete hea nime ja väärika maine kujundamine</w:t>
      </w:r>
    </w:p>
    <w:p w14:paraId="655BF16F" w14:textId="77777777" w:rsidR="00D45F97" w:rsidRPr="00EB2A08" w:rsidRDefault="00D45F97" w:rsidP="00D45F97">
      <w:pPr>
        <w:ind w:left="720"/>
      </w:pPr>
      <w:r w:rsidRPr="00EB2A08">
        <w:t>- Sümboolika kasutamine liidu esindamisel</w:t>
      </w:r>
    </w:p>
    <w:p w14:paraId="134A1C59" w14:textId="77777777" w:rsidR="00D45F97" w:rsidRPr="00EB2A08" w:rsidRDefault="00D45F97" w:rsidP="00D45F97">
      <w:pPr>
        <w:ind w:left="720"/>
      </w:pPr>
      <w:r w:rsidRPr="00EB2A08">
        <w:t>4.5 Liikmete huvides tegutsemine</w:t>
      </w:r>
    </w:p>
    <w:p w14:paraId="1D2E40D3" w14:textId="77777777" w:rsidR="00D45F97" w:rsidRPr="00EB2A08" w:rsidRDefault="00D45F97" w:rsidP="00D45F97">
      <w:pPr>
        <w:ind w:left="720"/>
      </w:pPr>
      <w:r w:rsidRPr="00EB2A08">
        <w:t>- Liit kaitseb ja esindab liikmete huvisid</w:t>
      </w:r>
    </w:p>
    <w:p w14:paraId="1279A4DD" w14:textId="77777777" w:rsidR="00D45F97" w:rsidRPr="00EB2A08" w:rsidRDefault="00D45F97" w:rsidP="00D45F97">
      <w:pPr>
        <w:ind w:left="720"/>
      </w:pPr>
      <w:r w:rsidRPr="00EB2A08">
        <w:t>- Liit tunnustab ja toetab oma liikmeid</w:t>
      </w:r>
    </w:p>
    <w:p w14:paraId="5FB66D54" w14:textId="77777777" w:rsidR="00D45F97" w:rsidRPr="00EB2A08" w:rsidRDefault="00D45F97" w:rsidP="00D45F97">
      <w:pPr>
        <w:ind w:left="720"/>
      </w:pPr>
      <w:r w:rsidRPr="00EB2A08">
        <w:t>4.6 Innovaatilisus</w:t>
      </w:r>
    </w:p>
    <w:p w14:paraId="748D0E72" w14:textId="77777777" w:rsidR="00D45F97" w:rsidRPr="00EB2A08" w:rsidRDefault="00D45F97" w:rsidP="00D45F97">
      <w:pPr>
        <w:ind w:left="720"/>
      </w:pPr>
      <w:r w:rsidRPr="00EB2A08">
        <w:t>- Liit kasutab ala arendamisel uuenduslikke lahendusi</w:t>
      </w:r>
    </w:p>
    <w:p w14:paraId="627030EF" w14:textId="77777777" w:rsidR="00D45F97" w:rsidRPr="00EB2A08" w:rsidRDefault="00D45F97" w:rsidP="00D45F97">
      <w:pPr>
        <w:ind w:left="720"/>
      </w:pPr>
      <w:r w:rsidRPr="00EB2A08">
        <w:t xml:space="preserve">- </w:t>
      </w:r>
      <w:r w:rsidR="00570C97" w:rsidRPr="00EB2A08">
        <w:t>Organisatsiooni ülesehitusel kasutatakse kaasaegseid meetodeid ja vahendeid</w:t>
      </w:r>
    </w:p>
    <w:p w14:paraId="0512350B" w14:textId="77777777" w:rsidR="00D35AD5" w:rsidRPr="00EB2A08" w:rsidRDefault="00D35AD5" w:rsidP="00570C97"/>
    <w:p w14:paraId="26898FE9" w14:textId="77777777" w:rsidR="00C94384" w:rsidRPr="00EB2A08" w:rsidRDefault="00C94384" w:rsidP="00C94384">
      <w:pPr>
        <w:pStyle w:val="ListParagraph"/>
        <w:numPr>
          <w:ilvl w:val="0"/>
          <w:numId w:val="1"/>
        </w:numPr>
      </w:pPr>
      <w:r w:rsidRPr="00EB2A08">
        <w:t>Hetkeolukorra kirjeldus</w:t>
      </w:r>
    </w:p>
    <w:p w14:paraId="066297DE" w14:textId="77777777" w:rsidR="008A0293" w:rsidRPr="00EB2A08" w:rsidRDefault="008A0293" w:rsidP="008A0293">
      <w:pPr>
        <w:pStyle w:val="ListParagraph"/>
        <w:numPr>
          <w:ilvl w:val="1"/>
          <w:numId w:val="1"/>
        </w:numPr>
      </w:pPr>
      <w:r w:rsidRPr="00EB2A08">
        <w:t>Üldjuhtimine</w:t>
      </w:r>
    </w:p>
    <w:p w14:paraId="0F68D84C" w14:textId="77777777" w:rsidR="008F411E" w:rsidRPr="00EB2A08" w:rsidRDefault="008F411E" w:rsidP="008F411E">
      <w:pPr>
        <w:ind w:left="720"/>
      </w:pPr>
      <w:r w:rsidRPr="00EB2A08">
        <w:t>Eesti Lauatenniseliidule valiti 2018. aasta mais kuni neljaks aastaks juhtima 7-liikmeline juhatus, kellest üks liige kaks kuud hiljem ajapuuduse tõttu astus juhatusest välja. Seega on liidul juhatuse esimees ning 5-liikmeline juhatus. Juhatus töötab vabatahtlikkuse alusel ilma rahalisi hüvesid saamata.</w:t>
      </w:r>
    </w:p>
    <w:p w14:paraId="443E9B60" w14:textId="77777777" w:rsidR="00433968" w:rsidRPr="00EB2A08" w:rsidRDefault="008F411E" w:rsidP="00433968">
      <w:pPr>
        <w:ind w:left="720"/>
      </w:pPr>
      <w:r w:rsidRPr="00EB2A08">
        <w:t xml:space="preserve">Liidul on kaks palgalis töötajat, kellest esimene on peasekretär ning teiseks Eesti koondise peatreener. </w:t>
      </w:r>
    </w:p>
    <w:p w14:paraId="30DB7B75" w14:textId="77777777" w:rsidR="008A0293" w:rsidRPr="00EB2A08" w:rsidRDefault="00433968" w:rsidP="00AB10F9">
      <w:pPr>
        <w:ind w:left="720"/>
      </w:pPr>
      <w:r w:rsidRPr="00EB2A08">
        <w:t xml:space="preserve">Alates märtsist on Eesti Lauatenniseliidul kontor aadressil Laki 3, Tallinn. Kontor koosneb laost ning tööruumist. </w:t>
      </w:r>
    </w:p>
    <w:p w14:paraId="6F1BF937" w14:textId="77777777" w:rsidR="00570C97" w:rsidRPr="00EB2A08" w:rsidRDefault="00570C97" w:rsidP="00570C97">
      <w:pPr>
        <w:pStyle w:val="ListParagraph"/>
      </w:pPr>
    </w:p>
    <w:p w14:paraId="1F349849" w14:textId="77777777" w:rsidR="00570C97" w:rsidRPr="00EB2A08" w:rsidRDefault="00474ABB" w:rsidP="00570C97">
      <w:pPr>
        <w:pStyle w:val="ListParagraph"/>
        <w:numPr>
          <w:ilvl w:val="1"/>
          <w:numId w:val="1"/>
        </w:numPr>
      </w:pPr>
      <w:r w:rsidRPr="00EB2A08">
        <w:t>Lauatennise harrastajad</w:t>
      </w:r>
    </w:p>
    <w:tbl>
      <w:tblPr>
        <w:tblStyle w:val="TableGrid"/>
        <w:tblW w:w="0" w:type="auto"/>
        <w:tblInd w:w="720" w:type="dxa"/>
        <w:tblLook w:val="04A0" w:firstRow="1" w:lastRow="0" w:firstColumn="1" w:lastColumn="0" w:noHBand="0" w:noVBand="1"/>
      </w:tblPr>
      <w:tblGrid>
        <w:gridCol w:w="1663"/>
        <w:gridCol w:w="1663"/>
        <w:gridCol w:w="1662"/>
        <w:gridCol w:w="1677"/>
        <w:gridCol w:w="1677"/>
      </w:tblGrid>
      <w:tr w:rsidR="00EB2A08" w:rsidRPr="00EB2A08" w14:paraId="7AE04062" w14:textId="77777777" w:rsidTr="00570C97">
        <w:tc>
          <w:tcPr>
            <w:tcW w:w="1812" w:type="dxa"/>
          </w:tcPr>
          <w:p w14:paraId="3FC2F22D" w14:textId="77777777" w:rsidR="00570C97" w:rsidRPr="00EB2A08" w:rsidRDefault="00570C97" w:rsidP="00D3583E">
            <w:pPr>
              <w:jc w:val="center"/>
              <w:rPr>
                <w:b/>
              </w:rPr>
            </w:pPr>
            <w:r w:rsidRPr="00EB2A08">
              <w:rPr>
                <w:b/>
              </w:rPr>
              <w:t>2015</w:t>
            </w:r>
          </w:p>
        </w:tc>
        <w:tc>
          <w:tcPr>
            <w:tcW w:w="1812" w:type="dxa"/>
          </w:tcPr>
          <w:p w14:paraId="34D17107" w14:textId="77777777" w:rsidR="00570C97" w:rsidRPr="00EB2A08" w:rsidRDefault="00570C97" w:rsidP="00D3583E">
            <w:pPr>
              <w:jc w:val="center"/>
              <w:rPr>
                <w:b/>
              </w:rPr>
            </w:pPr>
            <w:r w:rsidRPr="00EB2A08">
              <w:rPr>
                <w:b/>
              </w:rPr>
              <w:t>2016</w:t>
            </w:r>
          </w:p>
        </w:tc>
        <w:tc>
          <w:tcPr>
            <w:tcW w:w="1812" w:type="dxa"/>
          </w:tcPr>
          <w:p w14:paraId="61E9FAB9" w14:textId="77777777" w:rsidR="00570C97" w:rsidRPr="00EB2A08" w:rsidRDefault="00570C97" w:rsidP="00D3583E">
            <w:pPr>
              <w:jc w:val="center"/>
              <w:rPr>
                <w:b/>
              </w:rPr>
            </w:pPr>
            <w:r w:rsidRPr="00EB2A08">
              <w:rPr>
                <w:b/>
              </w:rPr>
              <w:t>2017</w:t>
            </w:r>
          </w:p>
        </w:tc>
        <w:tc>
          <w:tcPr>
            <w:tcW w:w="1813" w:type="dxa"/>
          </w:tcPr>
          <w:p w14:paraId="68447B99" w14:textId="77777777" w:rsidR="00570C97" w:rsidRPr="00EB2A08" w:rsidRDefault="00570C97" w:rsidP="00D3583E">
            <w:pPr>
              <w:jc w:val="center"/>
              <w:rPr>
                <w:b/>
              </w:rPr>
            </w:pPr>
            <w:r w:rsidRPr="00EB2A08">
              <w:rPr>
                <w:b/>
              </w:rPr>
              <w:t>2018</w:t>
            </w:r>
            <w:r w:rsidR="00814F9C" w:rsidRPr="00EB2A08">
              <w:rPr>
                <w:b/>
              </w:rPr>
              <w:t>*</w:t>
            </w:r>
          </w:p>
        </w:tc>
        <w:tc>
          <w:tcPr>
            <w:tcW w:w="1813" w:type="dxa"/>
          </w:tcPr>
          <w:p w14:paraId="2646881B" w14:textId="77777777" w:rsidR="00570C97" w:rsidRPr="00EB2A08" w:rsidRDefault="00570C97" w:rsidP="00D3583E">
            <w:pPr>
              <w:jc w:val="center"/>
              <w:rPr>
                <w:b/>
              </w:rPr>
            </w:pPr>
            <w:r w:rsidRPr="00EB2A08">
              <w:rPr>
                <w:b/>
              </w:rPr>
              <w:t>2019</w:t>
            </w:r>
            <w:r w:rsidR="00814F9C" w:rsidRPr="00EB2A08">
              <w:rPr>
                <w:b/>
              </w:rPr>
              <w:t>*</w:t>
            </w:r>
          </w:p>
        </w:tc>
      </w:tr>
      <w:tr w:rsidR="00EB2A08" w:rsidRPr="00EB2A08" w14:paraId="775A595B" w14:textId="77777777" w:rsidTr="00570C97">
        <w:tc>
          <w:tcPr>
            <w:tcW w:w="1812" w:type="dxa"/>
          </w:tcPr>
          <w:p w14:paraId="0812E1DF" w14:textId="77777777" w:rsidR="00570C97" w:rsidRPr="00EB2A08" w:rsidRDefault="00D3583E" w:rsidP="00D3583E">
            <w:pPr>
              <w:jc w:val="center"/>
            </w:pPr>
            <w:r w:rsidRPr="00EB2A08">
              <w:t>2236</w:t>
            </w:r>
          </w:p>
        </w:tc>
        <w:tc>
          <w:tcPr>
            <w:tcW w:w="1812" w:type="dxa"/>
          </w:tcPr>
          <w:p w14:paraId="576FDBA3" w14:textId="77777777" w:rsidR="00570C97" w:rsidRPr="00EB2A08" w:rsidRDefault="00D3583E" w:rsidP="00D3583E">
            <w:pPr>
              <w:jc w:val="center"/>
            </w:pPr>
            <w:r w:rsidRPr="00EB2A08">
              <w:t>2180</w:t>
            </w:r>
          </w:p>
        </w:tc>
        <w:tc>
          <w:tcPr>
            <w:tcW w:w="1812" w:type="dxa"/>
          </w:tcPr>
          <w:p w14:paraId="7949DBD2" w14:textId="77777777" w:rsidR="00570C97" w:rsidRPr="00EB2A08" w:rsidRDefault="00814F9C" w:rsidP="00D3583E">
            <w:pPr>
              <w:jc w:val="center"/>
            </w:pPr>
            <w:r w:rsidRPr="00EB2A08">
              <w:t>2021</w:t>
            </w:r>
          </w:p>
        </w:tc>
        <w:tc>
          <w:tcPr>
            <w:tcW w:w="1813" w:type="dxa"/>
          </w:tcPr>
          <w:p w14:paraId="2182FECD" w14:textId="77777777" w:rsidR="00570C97" w:rsidRPr="00EB2A08" w:rsidRDefault="00D3583E" w:rsidP="00D3583E">
            <w:pPr>
              <w:jc w:val="center"/>
            </w:pPr>
            <w:r w:rsidRPr="00EB2A08">
              <w:t>1756</w:t>
            </w:r>
          </w:p>
        </w:tc>
        <w:tc>
          <w:tcPr>
            <w:tcW w:w="1813" w:type="dxa"/>
          </w:tcPr>
          <w:p w14:paraId="3975CD86" w14:textId="77777777" w:rsidR="00570C97" w:rsidRPr="00EB2A08" w:rsidRDefault="00D3583E" w:rsidP="00D3583E">
            <w:pPr>
              <w:jc w:val="center"/>
            </w:pPr>
            <w:r w:rsidRPr="00EB2A08">
              <w:t>1795</w:t>
            </w:r>
          </w:p>
        </w:tc>
      </w:tr>
    </w:tbl>
    <w:p w14:paraId="6022E36E" w14:textId="77777777" w:rsidR="00814F9C" w:rsidRPr="00EB2A08" w:rsidRDefault="00474ABB" w:rsidP="00814F9C">
      <w:pPr>
        <w:ind w:left="720"/>
      </w:pPr>
      <w:r w:rsidRPr="00EB2A08">
        <w:t xml:space="preserve">Tabel 1; Harrastajate arv </w:t>
      </w:r>
      <w:r w:rsidR="00814F9C" w:rsidRPr="00EB2A08">
        <w:t xml:space="preserve"> (*puuduvad spordikoolides lauatennist harrastavad inimised)</w:t>
      </w:r>
    </w:p>
    <w:p w14:paraId="357BD80A" w14:textId="50F387F7" w:rsidR="00D3583E" w:rsidRPr="00EB2A08" w:rsidRDefault="00D3583E" w:rsidP="00814F9C">
      <w:pPr>
        <w:ind w:left="720"/>
      </w:pPr>
      <w:r w:rsidRPr="00EB2A08">
        <w:br/>
        <w:t>Lauatennise harrastajate arv on Eesti Spordiregistri andmetel mõned aastad tagasi märgatavalt langenud, kuid viimastel aastatel saavutanud väikese kuid stabiilse tõusu. Eesti Lauatenniseliidu võistlustel sai võrdsetel tingimustel klubilise kuuluvusega mängijatega võiste</w:t>
      </w:r>
      <w:r w:rsidR="00433968" w:rsidRPr="00EB2A08">
        <w:t>lda klubitud mängijad kuni</w:t>
      </w:r>
      <w:r w:rsidRPr="00EB2A08">
        <w:t xml:space="preserve"> 2019 aasta alguseni. </w:t>
      </w:r>
      <w:r w:rsidR="00300EF8" w:rsidRPr="00EB2A08">
        <w:t xml:space="preserve"> Alates 2019. aastast on oluliselt piiratud ning raskendatud klubitutel mängijatel osaleda ELTL egiidi all </w:t>
      </w:r>
      <w:r w:rsidR="000B601F" w:rsidRPr="00EB2A08">
        <w:t>toimuvatel</w:t>
      </w:r>
      <w:r w:rsidR="00300EF8" w:rsidRPr="00EB2A08">
        <w:t xml:space="preserve"> võistlustel. </w:t>
      </w:r>
      <w:r w:rsidRPr="00EB2A08">
        <w:t xml:space="preserve">2018. aastas oktoobri seisuga oli Eesti Lauatenniseliidu reitingus 40,5 % mängijatest klubitud ning selle tulemusena </w:t>
      </w:r>
      <w:r w:rsidR="000B601F" w:rsidRPr="00EB2A08">
        <w:t>ei</w:t>
      </w:r>
      <w:r w:rsidRPr="00EB2A08">
        <w:t xml:space="preserve"> kvalifitseeru need mängijad Eesti Spordiregistri jaoks harrastajateks. </w:t>
      </w:r>
    </w:p>
    <w:p w14:paraId="6B1BD2BE" w14:textId="77777777" w:rsidR="00D3583E" w:rsidRPr="00EB2A08" w:rsidRDefault="00D3583E" w:rsidP="00D3583E">
      <w:pPr>
        <w:pStyle w:val="ListParagraph"/>
        <w:numPr>
          <w:ilvl w:val="1"/>
          <w:numId w:val="1"/>
        </w:numPr>
      </w:pPr>
      <w:r w:rsidRPr="00EB2A08">
        <w:t>Liikmesklubid</w:t>
      </w:r>
    </w:p>
    <w:tbl>
      <w:tblPr>
        <w:tblStyle w:val="TableGrid"/>
        <w:tblW w:w="0" w:type="auto"/>
        <w:tblInd w:w="720" w:type="dxa"/>
        <w:tblLook w:val="04A0" w:firstRow="1" w:lastRow="0" w:firstColumn="1" w:lastColumn="0" w:noHBand="0" w:noVBand="1"/>
        <w:tblCaption w:val="Tabel 2, liikmesklubide arv"/>
      </w:tblPr>
      <w:tblGrid>
        <w:gridCol w:w="1668"/>
        <w:gridCol w:w="1668"/>
        <w:gridCol w:w="1668"/>
        <w:gridCol w:w="1669"/>
        <w:gridCol w:w="1669"/>
      </w:tblGrid>
      <w:tr w:rsidR="00EB2A08" w:rsidRPr="00EB2A08" w14:paraId="0B283AD7" w14:textId="77777777" w:rsidTr="00D3583E">
        <w:tc>
          <w:tcPr>
            <w:tcW w:w="1812" w:type="dxa"/>
          </w:tcPr>
          <w:p w14:paraId="2570BE6F" w14:textId="77777777" w:rsidR="00D3583E" w:rsidRPr="00EB2A08" w:rsidRDefault="00D3583E" w:rsidP="00D3583E">
            <w:pPr>
              <w:jc w:val="center"/>
              <w:rPr>
                <w:b/>
              </w:rPr>
            </w:pPr>
            <w:r w:rsidRPr="00EB2A08">
              <w:rPr>
                <w:b/>
              </w:rPr>
              <w:lastRenderedPageBreak/>
              <w:t>2015</w:t>
            </w:r>
          </w:p>
        </w:tc>
        <w:tc>
          <w:tcPr>
            <w:tcW w:w="1812" w:type="dxa"/>
          </w:tcPr>
          <w:p w14:paraId="71466217" w14:textId="77777777" w:rsidR="00D3583E" w:rsidRPr="00EB2A08" w:rsidRDefault="00D3583E" w:rsidP="00D3583E">
            <w:pPr>
              <w:jc w:val="center"/>
              <w:rPr>
                <w:b/>
              </w:rPr>
            </w:pPr>
            <w:r w:rsidRPr="00EB2A08">
              <w:rPr>
                <w:b/>
              </w:rPr>
              <w:t>2016</w:t>
            </w:r>
          </w:p>
        </w:tc>
        <w:tc>
          <w:tcPr>
            <w:tcW w:w="1812" w:type="dxa"/>
          </w:tcPr>
          <w:p w14:paraId="342E0E48" w14:textId="77777777" w:rsidR="00D3583E" w:rsidRPr="00EB2A08" w:rsidRDefault="00D3583E" w:rsidP="00D3583E">
            <w:pPr>
              <w:jc w:val="center"/>
              <w:rPr>
                <w:b/>
              </w:rPr>
            </w:pPr>
            <w:r w:rsidRPr="00EB2A08">
              <w:rPr>
                <w:b/>
              </w:rPr>
              <w:t>2017</w:t>
            </w:r>
          </w:p>
        </w:tc>
        <w:tc>
          <w:tcPr>
            <w:tcW w:w="1813" w:type="dxa"/>
          </w:tcPr>
          <w:p w14:paraId="65E6B8CB" w14:textId="77777777" w:rsidR="00D3583E" w:rsidRPr="00EB2A08" w:rsidRDefault="00D3583E" w:rsidP="00D3583E">
            <w:pPr>
              <w:jc w:val="center"/>
              <w:rPr>
                <w:b/>
              </w:rPr>
            </w:pPr>
            <w:r w:rsidRPr="00EB2A08">
              <w:rPr>
                <w:b/>
              </w:rPr>
              <w:t>2018</w:t>
            </w:r>
          </w:p>
        </w:tc>
        <w:tc>
          <w:tcPr>
            <w:tcW w:w="1813" w:type="dxa"/>
          </w:tcPr>
          <w:p w14:paraId="5F4C3F60" w14:textId="77777777" w:rsidR="00D3583E" w:rsidRPr="00EB2A08" w:rsidRDefault="00300EF8" w:rsidP="00D3583E">
            <w:pPr>
              <w:jc w:val="center"/>
              <w:rPr>
                <w:b/>
              </w:rPr>
            </w:pPr>
            <w:r w:rsidRPr="00EB2A08">
              <w:rPr>
                <w:b/>
              </w:rPr>
              <w:t>2019</w:t>
            </w:r>
          </w:p>
        </w:tc>
      </w:tr>
      <w:tr w:rsidR="00EB2A08" w:rsidRPr="00EB2A08" w14:paraId="35ED8908" w14:textId="77777777" w:rsidTr="00D3583E">
        <w:tc>
          <w:tcPr>
            <w:tcW w:w="1812" w:type="dxa"/>
          </w:tcPr>
          <w:p w14:paraId="21661257" w14:textId="77777777" w:rsidR="00D3583E" w:rsidRPr="00EB2A08" w:rsidRDefault="00300EF8" w:rsidP="00D3583E">
            <w:pPr>
              <w:jc w:val="center"/>
            </w:pPr>
            <w:r w:rsidRPr="00EB2A08">
              <w:t>39</w:t>
            </w:r>
          </w:p>
        </w:tc>
        <w:tc>
          <w:tcPr>
            <w:tcW w:w="1812" w:type="dxa"/>
          </w:tcPr>
          <w:p w14:paraId="63DA4AFA" w14:textId="77777777" w:rsidR="00D3583E" w:rsidRPr="00EB2A08" w:rsidRDefault="00300EF8" w:rsidP="00D3583E">
            <w:pPr>
              <w:jc w:val="center"/>
            </w:pPr>
            <w:r w:rsidRPr="00EB2A08">
              <w:t>38</w:t>
            </w:r>
          </w:p>
        </w:tc>
        <w:tc>
          <w:tcPr>
            <w:tcW w:w="1812" w:type="dxa"/>
          </w:tcPr>
          <w:p w14:paraId="487B3B93" w14:textId="77777777" w:rsidR="00D3583E" w:rsidRPr="00EB2A08" w:rsidRDefault="00300EF8" w:rsidP="00D3583E">
            <w:pPr>
              <w:jc w:val="center"/>
            </w:pPr>
            <w:r w:rsidRPr="00EB2A08">
              <w:t>38</w:t>
            </w:r>
          </w:p>
        </w:tc>
        <w:tc>
          <w:tcPr>
            <w:tcW w:w="1813" w:type="dxa"/>
          </w:tcPr>
          <w:p w14:paraId="3AA95FAD" w14:textId="77777777" w:rsidR="00D3583E" w:rsidRPr="00EB2A08" w:rsidRDefault="00300EF8" w:rsidP="00D3583E">
            <w:pPr>
              <w:jc w:val="center"/>
            </w:pPr>
            <w:r w:rsidRPr="00EB2A08">
              <w:t>38</w:t>
            </w:r>
          </w:p>
        </w:tc>
        <w:tc>
          <w:tcPr>
            <w:tcW w:w="1813" w:type="dxa"/>
          </w:tcPr>
          <w:p w14:paraId="0EC8518F" w14:textId="77777777" w:rsidR="00D3583E" w:rsidRPr="00EB2A08" w:rsidRDefault="00300EF8" w:rsidP="00D3583E">
            <w:pPr>
              <w:jc w:val="center"/>
            </w:pPr>
            <w:r w:rsidRPr="00EB2A08">
              <w:t>42</w:t>
            </w:r>
          </w:p>
        </w:tc>
      </w:tr>
    </w:tbl>
    <w:p w14:paraId="74AEC694" w14:textId="77777777" w:rsidR="00D3583E" w:rsidRPr="00EB2A08" w:rsidRDefault="00474ABB" w:rsidP="00D3583E">
      <w:pPr>
        <w:ind w:left="720"/>
      </w:pPr>
      <w:r w:rsidRPr="00EB2A08">
        <w:t xml:space="preserve">Tabel 2; </w:t>
      </w:r>
      <w:proofErr w:type="spellStart"/>
      <w:r w:rsidRPr="00EB2A08">
        <w:t>Liikmesklubide</w:t>
      </w:r>
      <w:proofErr w:type="spellEnd"/>
      <w:r w:rsidRPr="00EB2A08">
        <w:t xml:space="preserve"> arv</w:t>
      </w:r>
    </w:p>
    <w:p w14:paraId="70051153" w14:textId="77777777" w:rsidR="00474ABB" w:rsidRPr="00EB2A08" w:rsidRDefault="00300EF8" w:rsidP="00474ABB">
      <w:pPr>
        <w:ind w:left="720"/>
      </w:pPr>
      <w:r w:rsidRPr="00EB2A08">
        <w:t>Liikmesklubide arv on püsinud kuni tänavuse aastani ilma suuremate muudatustega. Liikmete arvu vähenemise ning paigalseisu on tekitanud punktis 5.1 kirjeldatud olukord, kus mängijad ei ole sunnitud omale klubi leidma või tegema. 2018. aasta teises pooles välja kuulutatud kitsendused klubitutele on kaasa toonud uute klubide tekke ning alaliiduga liitumise soovi.</w:t>
      </w:r>
    </w:p>
    <w:p w14:paraId="0D769D35" w14:textId="77777777" w:rsidR="00474ABB" w:rsidRPr="00EB2A08" w:rsidRDefault="00474ABB" w:rsidP="00474ABB">
      <w:pPr>
        <w:ind w:left="720"/>
      </w:pPr>
      <w:r w:rsidRPr="00EB2A08">
        <w:t xml:space="preserve">2018. aastal arvati liikmete hulgast välja vastavalt nende poolt esitatud taotlustele 2 klubi ning viimase poole aasta jooksul on vastu võetud 6 uut klubi. </w:t>
      </w:r>
    </w:p>
    <w:tbl>
      <w:tblPr>
        <w:tblStyle w:val="TableGrid"/>
        <w:tblW w:w="0" w:type="auto"/>
        <w:tblInd w:w="720" w:type="dxa"/>
        <w:tblLook w:val="04A0" w:firstRow="1" w:lastRow="0" w:firstColumn="1" w:lastColumn="0" w:noHBand="0" w:noVBand="1"/>
      </w:tblPr>
      <w:tblGrid>
        <w:gridCol w:w="1668"/>
        <w:gridCol w:w="1668"/>
        <w:gridCol w:w="1668"/>
        <w:gridCol w:w="1669"/>
        <w:gridCol w:w="1669"/>
      </w:tblGrid>
      <w:tr w:rsidR="00EB2A08" w:rsidRPr="00EB2A08" w14:paraId="72C618BA" w14:textId="77777777" w:rsidTr="00474ABB">
        <w:tc>
          <w:tcPr>
            <w:tcW w:w="1812" w:type="dxa"/>
          </w:tcPr>
          <w:p w14:paraId="1A79BE11" w14:textId="77777777" w:rsidR="00474ABB" w:rsidRPr="00EB2A08" w:rsidRDefault="00474ABB" w:rsidP="00474ABB">
            <w:pPr>
              <w:jc w:val="center"/>
              <w:rPr>
                <w:b/>
              </w:rPr>
            </w:pPr>
            <w:r w:rsidRPr="00EB2A08">
              <w:rPr>
                <w:b/>
              </w:rPr>
              <w:t>2015</w:t>
            </w:r>
          </w:p>
        </w:tc>
        <w:tc>
          <w:tcPr>
            <w:tcW w:w="1812" w:type="dxa"/>
          </w:tcPr>
          <w:p w14:paraId="4B7D5469" w14:textId="77777777" w:rsidR="00474ABB" w:rsidRPr="00EB2A08" w:rsidRDefault="00474ABB" w:rsidP="00474ABB">
            <w:pPr>
              <w:jc w:val="center"/>
              <w:rPr>
                <w:b/>
              </w:rPr>
            </w:pPr>
            <w:r w:rsidRPr="00EB2A08">
              <w:rPr>
                <w:b/>
              </w:rPr>
              <w:t>2016</w:t>
            </w:r>
          </w:p>
        </w:tc>
        <w:tc>
          <w:tcPr>
            <w:tcW w:w="1812" w:type="dxa"/>
          </w:tcPr>
          <w:p w14:paraId="221C2FDD" w14:textId="77777777" w:rsidR="00474ABB" w:rsidRPr="00EB2A08" w:rsidRDefault="00474ABB" w:rsidP="00474ABB">
            <w:pPr>
              <w:jc w:val="center"/>
              <w:rPr>
                <w:b/>
              </w:rPr>
            </w:pPr>
            <w:r w:rsidRPr="00EB2A08">
              <w:rPr>
                <w:b/>
              </w:rPr>
              <w:t>2017</w:t>
            </w:r>
          </w:p>
        </w:tc>
        <w:tc>
          <w:tcPr>
            <w:tcW w:w="1813" w:type="dxa"/>
          </w:tcPr>
          <w:p w14:paraId="2E650475" w14:textId="77777777" w:rsidR="00474ABB" w:rsidRPr="00EB2A08" w:rsidRDefault="00474ABB" w:rsidP="00474ABB">
            <w:pPr>
              <w:jc w:val="center"/>
              <w:rPr>
                <w:b/>
              </w:rPr>
            </w:pPr>
            <w:r w:rsidRPr="00EB2A08">
              <w:rPr>
                <w:b/>
              </w:rPr>
              <w:t>2018</w:t>
            </w:r>
          </w:p>
        </w:tc>
        <w:tc>
          <w:tcPr>
            <w:tcW w:w="1813" w:type="dxa"/>
          </w:tcPr>
          <w:p w14:paraId="7468C7CE" w14:textId="77777777" w:rsidR="00474ABB" w:rsidRPr="00EB2A08" w:rsidRDefault="00474ABB" w:rsidP="00474ABB">
            <w:pPr>
              <w:jc w:val="center"/>
              <w:rPr>
                <w:b/>
              </w:rPr>
            </w:pPr>
            <w:r w:rsidRPr="00EB2A08">
              <w:rPr>
                <w:b/>
              </w:rPr>
              <w:t>2019</w:t>
            </w:r>
          </w:p>
        </w:tc>
      </w:tr>
      <w:tr w:rsidR="00EB2A08" w:rsidRPr="00EB2A08" w14:paraId="296EB6EA" w14:textId="77777777" w:rsidTr="00474ABB">
        <w:tc>
          <w:tcPr>
            <w:tcW w:w="1812" w:type="dxa"/>
          </w:tcPr>
          <w:p w14:paraId="34AF912E" w14:textId="77777777" w:rsidR="00474ABB" w:rsidRPr="00EB2A08" w:rsidRDefault="008A0293" w:rsidP="00474ABB">
            <w:pPr>
              <w:jc w:val="center"/>
            </w:pPr>
            <w:r w:rsidRPr="00EB2A08">
              <w:t>1206</w:t>
            </w:r>
          </w:p>
        </w:tc>
        <w:tc>
          <w:tcPr>
            <w:tcW w:w="1812" w:type="dxa"/>
          </w:tcPr>
          <w:p w14:paraId="4E61640E" w14:textId="77777777" w:rsidR="00474ABB" w:rsidRPr="00EB2A08" w:rsidRDefault="008A0293" w:rsidP="00474ABB">
            <w:pPr>
              <w:jc w:val="center"/>
            </w:pPr>
            <w:r w:rsidRPr="00EB2A08">
              <w:t>1178</w:t>
            </w:r>
          </w:p>
        </w:tc>
        <w:tc>
          <w:tcPr>
            <w:tcW w:w="1812" w:type="dxa"/>
          </w:tcPr>
          <w:p w14:paraId="09485ED5" w14:textId="77777777" w:rsidR="00474ABB" w:rsidRPr="00EB2A08" w:rsidRDefault="008A0293" w:rsidP="00474ABB">
            <w:pPr>
              <w:jc w:val="center"/>
            </w:pPr>
            <w:r w:rsidRPr="00EB2A08">
              <w:t>1229</w:t>
            </w:r>
          </w:p>
        </w:tc>
        <w:tc>
          <w:tcPr>
            <w:tcW w:w="1813" w:type="dxa"/>
          </w:tcPr>
          <w:p w14:paraId="386ABA84" w14:textId="77777777" w:rsidR="00474ABB" w:rsidRPr="00EB2A08" w:rsidRDefault="00474ABB" w:rsidP="00474ABB">
            <w:pPr>
              <w:jc w:val="center"/>
            </w:pPr>
            <w:r w:rsidRPr="00EB2A08">
              <w:t>1240</w:t>
            </w:r>
          </w:p>
        </w:tc>
        <w:tc>
          <w:tcPr>
            <w:tcW w:w="1813" w:type="dxa"/>
          </w:tcPr>
          <w:p w14:paraId="71822913" w14:textId="77777777" w:rsidR="00474ABB" w:rsidRPr="00EB2A08" w:rsidRDefault="00474ABB" w:rsidP="00474ABB">
            <w:pPr>
              <w:jc w:val="center"/>
            </w:pPr>
            <w:r w:rsidRPr="00EB2A08">
              <w:t>1283</w:t>
            </w:r>
          </w:p>
        </w:tc>
      </w:tr>
    </w:tbl>
    <w:p w14:paraId="176BEFF9" w14:textId="77777777" w:rsidR="00474ABB" w:rsidRPr="00EB2A08" w:rsidRDefault="00474ABB" w:rsidP="00474ABB">
      <w:pPr>
        <w:ind w:left="720"/>
      </w:pPr>
      <w:r w:rsidRPr="00EB2A08">
        <w:t xml:space="preserve">Tabel 3; </w:t>
      </w:r>
      <w:proofErr w:type="spellStart"/>
      <w:r w:rsidRPr="00EB2A08">
        <w:t>Liikmesklubide</w:t>
      </w:r>
      <w:proofErr w:type="spellEnd"/>
      <w:r w:rsidRPr="00EB2A08">
        <w:t xml:space="preserve"> liikmete arv</w:t>
      </w:r>
    </w:p>
    <w:p w14:paraId="22E1E971" w14:textId="77777777" w:rsidR="008A0293" w:rsidRPr="00EB2A08" w:rsidRDefault="008A0293" w:rsidP="00474ABB">
      <w:pPr>
        <w:ind w:left="720"/>
      </w:pPr>
      <w:r w:rsidRPr="00EB2A08">
        <w:t xml:space="preserve">2019. aasta andmetes ei ole veel kajastatud nende klubide liikmete arv, kes on liitunud 2019 aasta alguses. Seega võib </w:t>
      </w:r>
      <w:r w:rsidR="00433968" w:rsidRPr="00EB2A08">
        <w:t>väita</w:t>
      </w:r>
      <w:r w:rsidRPr="00EB2A08">
        <w:t>, et oleme ületanud 1300 piiri. Põhjuseks samuti eelpool kirjeldatud klubitute mängijate probleemi lahendus.</w:t>
      </w:r>
    </w:p>
    <w:p w14:paraId="4FC5608D" w14:textId="77777777" w:rsidR="008A0293" w:rsidRPr="00EB2A08" w:rsidRDefault="008A0293" w:rsidP="008A0293">
      <w:pPr>
        <w:ind w:left="720"/>
      </w:pPr>
      <w:r w:rsidRPr="00EB2A08">
        <w:t>5.4 Treenerid</w:t>
      </w:r>
    </w:p>
    <w:tbl>
      <w:tblPr>
        <w:tblStyle w:val="TableGrid"/>
        <w:tblW w:w="0" w:type="auto"/>
        <w:tblInd w:w="720" w:type="dxa"/>
        <w:tblLook w:val="04A0" w:firstRow="1" w:lastRow="0" w:firstColumn="1" w:lastColumn="0" w:noHBand="0" w:noVBand="1"/>
      </w:tblPr>
      <w:tblGrid>
        <w:gridCol w:w="1668"/>
        <w:gridCol w:w="1668"/>
        <w:gridCol w:w="1668"/>
        <w:gridCol w:w="1669"/>
        <w:gridCol w:w="1669"/>
      </w:tblGrid>
      <w:tr w:rsidR="00EB2A08" w:rsidRPr="00EB2A08" w14:paraId="6EF73BCC" w14:textId="77777777" w:rsidTr="008A0293">
        <w:tc>
          <w:tcPr>
            <w:tcW w:w="1812" w:type="dxa"/>
          </w:tcPr>
          <w:p w14:paraId="6215EC85" w14:textId="77777777" w:rsidR="008A0293" w:rsidRPr="00EB2A08" w:rsidRDefault="008A0293" w:rsidP="008A0293">
            <w:pPr>
              <w:jc w:val="center"/>
              <w:rPr>
                <w:b/>
              </w:rPr>
            </w:pPr>
            <w:r w:rsidRPr="00EB2A08">
              <w:rPr>
                <w:b/>
              </w:rPr>
              <w:t>2015</w:t>
            </w:r>
          </w:p>
        </w:tc>
        <w:tc>
          <w:tcPr>
            <w:tcW w:w="1812" w:type="dxa"/>
          </w:tcPr>
          <w:p w14:paraId="7E1F8859" w14:textId="77777777" w:rsidR="008A0293" w:rsidRPr="00EB2A08" w:rsidRDefault="008A0293" w:rsidP="008A0293">
            <w:pPr>
              <w:jc w:val="center"/>
              <w:rPr>
                <w:b/>
              </w:rPr>
            </w:pPr>
            <w:r w:rsidRPr="00EB2A08">
              <w:rPr>
                <w:b/>
              </w:rPr>
              <w:t>2016</w:t>
            </w:r>
          </w:p>
        </w:tc>
        <w:tc>
          <w:tcPr>
            <w:tcW w:w="1812" w:type="dxa"/>
          </w:tcPr>
          <w:p w14:paraId="1ABEBCF7" w14:textId="77777777" w:rsidR="008A0293" w:rsidRPr="00EB2A08" w:rsidRDefault="008A0293" w:rsidP="008A0293">
            <w:pPr>
              <w:jc w:val="center"/>
              <w:rPr>
                <w:b/>
              </w:rPr>
            </w:pPr>
            <w:r w:rsidRPr="00EB2A08">
              <w:rPr>
                <w:b/>
              </w:rPr>
              <w:t>2017</w:t>
            </w:r>
          </w:p>
        </w:tc>
        <w:tc>
          <w:tcPr>
            <w:tcW w:w="1813" w:type="dxa"/>
          </w:tcPr>
          <w:p w14:paraId="2264024F" w14:textId="77777777" w:rsidR="008A0293" w:rsidRPr="00EB2A08" w:rsidRDefault="008A0293" w:rsidP="008A0293">
            <w:pPr>
              <w:jc w:val="center"/>
              <w:rPr>
                <w:b/>
              </w:rPr>
            </w:pPr>
            <w:r w:rsidRPr="00EB2A08">
              <w:rPr>
                <w:b/>
              </w:rPr>
              <w:t>2018</w:t>
            </w:r>
          </w:p>
        </w:tc>
        <w:tc>
          <w:tcPr>
            <w:tcW w:w="1813" w:type="dxa"/>
          </w:tcPr>
          <w:p w14:paraId="71B95B7A" w14:textId="77777777" w:rsidR="008A0293" w:rsidRPr="00EB2A08" w:rsidRDefault="008A0293" w:rsidP="008A0293">
            <w:pPr>
              <w:jc w:val="center"/>
              <w:rPr>
                <w:b/>
              </w:rPr>
            </w:pPr>
            <w:r w:rsidRPr="00EB2A08">
              <w:rPr>
                <w:b/>
              </w:rPr>
              <w:t>2019</w:t>
            </w:r>
          </w:p>
        </w:tc>
      </w:tr>
      <w:tr w:rsidR="00EB2A08" w:rsidRPr="00EB2A08" w14:paraId="24BED576" w14:textId="77777777" w:rsidTr="008A0293">
        <w:tc>
          <w:tcPr>
            <w:tcW w:w="1812" w:type="dxa"/>
          </w:tcPr>
          <w:p w14:paraId="1DBDF148" w14:textId="77777777" w:rsidR="008A0293" w:rsidRPr="00EB2A08" w:rsidRDefault="008A0293" w:rsidP="008A0293">
            <w:pPr>
              <w:jc w:val="center"/>
            </w:pPr>
            <w:r w:rsidRPr="00EB2A08">
              <w:t>54</w:t>
            </w:r>
          </w:p>
        </w:tc>
        <w:tc>
          <w:tcPr>
            <w:tcW w:w="1812" w:type="dxa"/>
          </w:tcPr>
          <w:p w14:paraId="1ADE077D" w14:textId="77777777" w:rsidR="008A0293" w:rsidRPr="00EB2A08" w:rsidRDefault="008A0293" w:rsidP="008A0293">
            <w:pPr>
              <w:jc w:val="center"/>
            </w:pPr>
            <w:r w:rsidRPr="00EB2A08">
              <w:t>50</w:t>
            </w:r>
          </w:p>
        </w:tc>
        <w:tc>
          <w:tcPr>
            <w:tcW w:w="1812" w:type="dxa"/>
          </w:tcPr>
          <w:p w14:paraId="52D1FFF4" w14:textId="77777777" w:rsidR="008A0293" w:rsidRPr="00EB2A08" w:rsidRDefault="008A0293" w:rsidP="008A0293">
            <w:pPr>
              <w:jc w:val="center"/>
            </w:pPr>
            <w:r w:rsidRPr="00EB2A08">
              <w:t>48</w:t>
            </w:r>
          </w:p>
        </w:tc>
        <w:tc>
          <w:tcPr>
            <w:tcW w:w="1813" w:type="dxa"/>
          </w:tcPr>
          <w:p w14:paraId="5D5520A9" w14:textId="77777777" w:rsidR="008A0293" w:rsidRPr="00EB2A08" w:rsidRDefault="008A0293" w:rsidP="008A0293">
            <w:pPr>
              <w:jc w:val="center"/>
            </w:pPr>
            <w:r w:rsidRPr="00EB2A08">
              <w:t>36</w:t>
            </w:r>
          </w:p>
        </w:tc>
        <w:tc>
          <w:tcPr>
            <w:tcW w:w="1813" w:type="dxa"/>
          </w:tcPr>
          <w:p w14:paraId="25D2D840" w14:textId="77777777" w:rsidR="008A0293" w:rsidRPr="00EB2A08" w:rsidRDefault="008A0293" w:rsidP="008A0293">
            <w:pPr>
              <w:jc w:val="center"/>
            </w:pPr>
            <w:r w:rsidRPr="00EB2A08">
              <w:t>36</w:t>
            </w:r>
          </w:p>
        </w:tc>
      </w:tr>
    </w:tbl>
    <w:p w14:paraId="480FCAE9" w14:textId="77777777" w:rsidR="008A0293" w:rsidRPr="00EB2A08" w:rsidRDefault="008A0293" w:rsidP="008A0293">
      <w:pPr>
        <w:ind w:left="720"/>
      </w:pPr>
      <w:r w:rsidRPr="00EB2A08">
        <w:t>Tabel 4; Treenerite arv</w:t>
      </w:r>
    </w:p>
    <w:p w14:paraId="20E82B95" w14:textId="77777777" w:rsidR="008A0293" w:rsidRPr="00EB2A08" w:rsidRDefault="008A0293" w:rsidP="008A0293">
      <w:pPr>
        <w:ind w:left="720"/>
      </w:pPr>
      <w:r w:rsidRPr="00EB2A08">
        <w:t xml:space="preserve">Treenerite arv on olnud pidevas vähenemises ning suurem langus on toimunud viimasel aastal, kui paljud treenerid jätsid kutse pikendamata. </w:t>
      </w:r>
    </w:p>
    <w:p w14:paraId="05DCABEE" w14:textId="77777777" w:rsidR="008A0293" w:rsidRPr="00EB2A08" w:rsidRDefault="008A0293" w:rsidP="008A0293">
      <w:pPr>
        <w:ind w:left="720"/>
      </w:pPr>
      <w:r w:rsidRPr="00EB2A08">
        <w:t xml:space="preserve">Alaliit korraldab iga aastaselt treenerite kutsekomisjoni eestvedamisel treenerikoolitusi. Tehakse koostööd Euroopa katuseorganisatsiooniga leides võimalusi </w:t>
      </w:r>
      <w:r w:rsidR="0028125A" w:rsidRPr="00EB2A08">
        <w:t>nende poolt koolituste rahastamiseks ning läbiviimiseks.</w:t>
      </w:r>
    </w:p>
    <w:p w14:paraId="7DBC70CB" w14:textId="77777777" w:rsidR="002E42EE" w:rsidRPr="00EB2A08" w:rsidRDefault="002E42EE" w:rsidP="002E42EE">
      <w:pPr>
        <w:pStyle w:val="ListParagraph"/>
        <w:numPr>
          <w:ilvl w:val="0"/>
          <w:numId w:val="1"/>
        </w:numPr>
      </w:pPr>
      <w:r w:rsidRPr="00EB2A08">
        <w:t>SWOT-analüüs</w:t>
      </w:r>
    </w:p>
    <w:p w14:paraId="414029CF" w14:textId="77777777" w:rsidR="002E42EE" w:rsidRPr="00EB2A08" w:rsidRDefault="002E42EE" w:rsidP="002E42EE">
      <w:pPr>
        <w:pStyle w:val="ListParagraph"/>
      </w:pPr>
      <w:r w:rsidRPr="00EB2A08">
        <w:t xml:space="preserve">Analüüs sai koostatud 2019 aasta mai kuus toimunud korralisel volikogu koosolekul. </w:t>
      </w:r>
    </w:p>
    <w:p w14:paraId="5590D306" w14:textId="77777777" w:rsidR="002E42EE" w:rsidRPr="00EB2A08" w:rsidRDefault="0015665B" w:rsidP="002E42EE">
      <w:pPr>
        <w:pStyle w:val="ListParagraph"/>
        <w:rPr>
          <w:b/>
        </w:rPr>
      </w:pPr>
      <w:r w:rsidRPr="00EB2A08">
        <w:rPr>
          <w:b/>
        </w:rPr>
        <w:t>Tugevused</w:t>
      </w:r>
    </w:p>
    <w:p w14:paraId="2FFC6B71" w14:textId="77777777" w:rsidR="0015665B" w:rsidRPr="00EB2A08" w:rsidRDefault="0015665B" w:rsidP="002E42EE">
      <w:pPr>
        <w:pStyle w:val="ListParagraph"/>
      </w:pPr>
      <w:r w:rsidRPr="00EB2A08">
        <w:t>Väiksus, vähene bürokraatia, lai kandepind, odav harrastada, madalad kulud, vabatahtlik juhtimine, noored juhid, populaarsuse tõus, väli- ja koolilaudade rohkus</w:t>
      </w:r>
    </w:p>
    <w:p w14:paraId="01B294DD" w14:textId="77777777" w:rsidR="0015665B" w:rsidRPr="00EB2A08" w:rsidRDefault="0015665B" w:rsidP="002E42EE">
      <w:pPr>
        <w:pStyle w:val="ListParagraph"/>
      </w:pPr>
      <w:r w:rsidRPr="00EB2A08">
        <w:rPr>
          <w:b/>
        </w:rPr>
        <w:t>Nõrkused</w:t>
      </w:r>
    </w:p>
    <w:p w14:paraId="3B058859" w14:textId="77777777" w:rsidR="0015665B" w:rsidRPr="00EB2A08" w:rsidRDefault="0015665B" w:rsidP="002E42EE">
      <w:pPr>
        <w:pStyle w:val="ListParagraph"/>
      </w:pPr>
      <w:r w:rsidRPr="00EB2A08">
        <w:t>Väiksus, vähene jõudlus, finantsiline nõrkus, juunioride võistluste puudumine, oma „staari“ puudumine, treenerite vähesus, treenerite vähene motivatsioon, koondise mängijate vähene treeningkoormus, statsionaarsete saalide vähesus</w:t>
      </w:r>
    </w:p>
    <w:p w14:paraId="5E4CA2A9" w14:textId="77777777" w:rsidR="0015665B" w:rsidRPr="00EB2A08" w:rsidRDefault="0015665B" w:rsidP="002E42EE">
      <w:pPr>
        <w:pStyle w:val="ListParagraph"/>
        <w:rPr>
          <w:b/>
        </w:rPr>
      </w:pPr>
      <w:r w:rsidRPr="00EB2A08">
        <w:rPr>
          <w:b/>
        </w:rPr>
        <w:t>Võimalused</w:t>
      </w:r>
    </w:p>
    <w:p w14:paraId="3D09268E" w14:textId="77777777" w:rsidR="0015665B" w:rsidRPr="00EB2A08" w:rsidRDefault="0015665B" w:rsidP="002E42EE">
      <w:pPr>
        <w:pStyle w:val="ListParagraph"/>
      </w:pPr>
      <w:r w:rsidRPr="00EB2A08">
        <w:t>Liikumisharrastuse teadlikkuse tõus, omavaltisuse poolne panus välilaudade võrgustiku rajamisel, koostöö naaberriikidega, meediapartneri leidmine, tipptreenerite Eestisse toomise võimalus</w:t>
      </w:r>
    </w:p>
    <w:p w14:paraId="2318E46A" w14:textId="77777777" w:rsidR="0015665B" w:rsidRPr="00EB2A08" w:rsidRDefault="0015665B" w:rsidP="002E42EE">
      <w:pPr>
        <w:pStyle w:val="ListParagraph"/>
        <w:rPr>
          <w:b/>
        </w:rPr>
      </w:pPr>
      <w:r w:rsidRPr="00EB2A08">
        <w:rPr>
          <w:b/>
        </w:rPr>
        <w:t>Ohud</w:t>
      </w:r>
    </w:p>
    <w:p w14:paraId="0CFF6D49" w14:textId="77777777" w:rsidR="0015665B" w:rsidRPr="00EB2A08" w:rsidRDefault="0015665B" w:rsidP="002E42EE">
      <w:pPr>
        <w:pStyle w:val="ListParagraph"/>
      </w:pPr>
      <w:r w:rsidRPr="00EB2A08">
        <w:t>Palju konkureerivaid tegevusi, vabatahtlik juhtimine, rahastamise vähenemine</w:t>
      </w:r>
    </w:p>
    <w:p w14:paraId="3E103487" w14:textId="77777777" w:rsidR="00570C97" w:rsidRPr="00EB2A08" w:rsidRDefault="00570C97" w:rsidP="00570C97">
      <w:pPr>
        <w:pStyle w:val="ListParagraph"/>
      </w:pPr>
    </w:p>
    <w:p w14:paraId="0EBC02ED" w14:textId="77777777" w:rsidR="00AB10F9" w:rsidRPr="00EB2A08" w:rsidRDefault="00C94384" w:rsidP="00AB10F9">
      <w:pPr>
        <w:pStyle w:val="ListParagraph"/>
        <w:numPr>
          <w:ilvl w:val="0"/>
          <w:numId w:val="1"/>
        </w:numPr>
      </w:pPr>
      <w:r w:rsidRPr="00EB2A08">
        <w:t>Strateegilised eesmärgid</w:t>
      </w:r>
    </w:p>
    <w:p w14:paraId="5DC8F671" w14:textId="77777777" w:rsidR="00AB10F9" w:rsidRPr="00EB2A08" w:rsidRDefault="00AB10F9" w:rsidP="00AB10F9">
      <w:pPr>
        <w:pStyle w:val="ListParagraph"/>
        <w:numPr>
          <w:ilvl w:val="1"/>
          <w:numId w:val="1"/>
        </w:numPr>
      </w:pPr>
      <w:r w:rsidRPr="00EB2A08">
        <w:t>Tippsport</w:t>
      </w:r>
    </w:p>
    <w:p w14:paraId="01A33DAC" w14:textId="77777777" w:rsidR="00A667AF" w:rsidRPr="00EB2A08" w:rsidRDefault="00E60FF2" w:rsidP="00E60FF2">
      <w:pPr>
        <w:ind w:left="720" w:firstLine="360"/>
      </w:pPr>
      <w:r w:rsidRPr="00EB2A08">
        <w:t>Eesmärk</w:t>
      </w:r>
    </w:p>
    <w:p w14:paraId="6E81A32F" w14:textId="77777777" w:rsidR="00E60FF2" w:rsidRPr="00EB2A08" w:rsidRDefault="00E60FF2" w:rsidP="00E60FF2">
      <w:pPr>
        <w:pStyle w:val="ListParagraph"/>
        <w:numPr>
          <w:ilvl w:val="0"/>
          <w:numId w:val="3"/>
        </w:numPr>
      </w:pPr>
      <w:r w:rsidRPr="00EB2A08">
        <w:lastRenderedPageBreak/>
        <w:t>Pääseda koondistega kõikidele tiitlivõistlustele</w:t>
      </w:r>
    </w:p>
    <w:p w14:paraId="7E5E28A6" w14:textId="77777777" w:rsidR="00E60FF2" w:rsidRPr="00EB2A08" w:rsidRDefault="00E60FF2" w:rsidP="00E60FF2">
      <w:pPr>
        <w:pStyle w:val="ListParagraph"/>
        <w:numPr>
          <w:ilvl w:val="0"/>
          <w:numId w:val="3"/>
        </w:numPr>
      </w:pPr>
      <w:r w:rsidRPr="00EB2A08">
        <w:t>Alale peasponsori leidmine</w:t>
      </w:r>
    </w:p>
    <w:p w14:paraId="7D4A674E" w14:textId="77777777" w:rsidR="00E60FF2" w:rsidRPr="00EB2A08" w:rsidRDefault="00E60FF2" w:rsidP="00E60FF2">
      <w:pPr>
        <w:ind w:left="720" w:firstLine="360"/>
      </w:pPr>
      <w:r w:rsidRPr="00EB2A08">
        <w:t>Strateegia</w:t>
      </w:r>
    </w:p>
    <w:p w14:paraId="2A6A170B" w14:textId="77777777" w:rsidR="00E60FF2" w:rsidRPr="00EB2A08" w:rsidRDefault="00E60FF2" w:rsidP="00E60FF2">
      <w:pPr>
        <w:pStyle w:val="ListParagraph"/>
        <w:numPr>
          <w:ilvl w:val="0"/>
          <w:numId w:val="3"/>
        </w:numPr>
      </w:pPr>
      <w:r w:rsidRPr="00EB2A08">
        <w:t>Treenerite jätkusuutlik koolitamine ning motiveerimiseks vajaliku paketi leidmine</w:t>
      </w:r>
    </w:p>
    <w:p w14:paraId="4302D6A4" w14:textId="77777777" w:rsidR="00E60FF2" w:rsidRPr="00EB2A08" w:rsidRDefault="00E60FF2" w:rsidP="00E60FF2">
      <w:pPr>
        <w:pStyle w:val="ListParagraph"/>
        <w:numPr>
          <w:ilvl w:val="0"/>
          <w:numId w:val="3"/>
        </w:numPr>
      </w:pPr>
      <w:r w:rsidRPr="00EB2A08">
        <w:t>Treeningkeskuse</w:t>
      </w:r>
      <w:r w:rsidR="00DF25CA" w:rsidRPr="00EB2A08">
        <w:t>/keskuste</w:t>
      </w:r>
      <w:r w:rsidRPr="00EB2A08">
        <w:t xml:space="preserve"> loomine</w:t>
      </w:r>
    </w:p>
    <w:p w14:paraId="5EF11CA8" w14:textId="77777777" w:rsidR="00E60FF2" w:rsidRPr="00EB2A08" w:rsidRDefault="00E60FF2" w:rsidP="00DF25CA">
      <w:pPr>
        <w:pStyle w:val="ListParagraph"/>
        <w:numPr>
          <w:ilvl w:val="0"/>
          <w:numId w:val="3"/>
        </w:numPr>
      </w:pPr>
      <w:r w:rsidRPr="00EB2A08">
        <w:t>Klubiliste tegevuste soodustamine ning tunnustamine</w:t>
      </w:r>
    </w:p>
    <w:p w14:paraId="62E53305" w14:textId="77777777" w:rsidR="00E60FF2" w:rsidRPr="00EB2A08" w:rsidRDefault="00E60FF2" w:rsidP="00E60FF2">
      <w:pPr>
        <w:pStyle w:val="ListParagraph"/>
        <w:numPr>
          <w:ilvl w:val="0"/>
          <w:numId w:val="3"/>
        </w:numPr>
      </w:pPr>
      <w:r w:rsidRPr="00EB2A08">
        <w:t>Sponsorprogrammide väljatöötamine ning arendamine</w:t>
      </w:r>
    </w:p>
    <w:p w14:paraId="0DE3266E" w14:textId="77777777" w:rsidR="00DF25CA" w:rsidRPr="00EB2A08" w:rsidRDefault="00DF25CA" w:rsidP="00DF25CA">
      <w:pPr>
        <w:pStyle w:val="ListParagraph"/>
        <w:numPr>
          <w:ilvl w:val="0"/>
          <w:numId w:val="3"/>
        </w:numPr>
      </w:pPr>
      <w:r w:rsidRPr="00EB2A08">
        <w:t>Avaliku nähtavuse suurendamine koostöös meedia ning teadliku turundustegevusega</w:t>
      </w:r>
    </w:p>
    <w:p w14:paraId="5E45F4BE" w14:textId="77777777" w:rsidR="0015665B" w:rsidRPr="00EB2A08" w:rsidRDefault="0015665B" w:rsidP="00E60FF2">
      <w:pPr>
        <w:pStyle w:val="ListParagraph"/>
        <w:ind w:left="1080"/>
      </w:pPr>
    </w:p>
    <w:p w14:paraId="3CCB125D" w14:textId="77777777" w:rsidR="0015665B" w:rsidRPr="00EB2A08" w:rsidRDefault="0015665B" w:rsidP="00AB10F9">
      <w:pPr>
        <w:pStyle w:val="ListParagraph"/>
        <w:numPr>
          <w:ilvl w:val="1"/>
          <w:numId w:val="1"/>
        </w:numPr>
      </w:pPr>
      <w:r w:rsidRPr="00EB2A08">
        <w:t>Lauatennise kandepind</w:t>
      </w:r>
    </w:p>
    <w:p w14:paraId="558C3E7E" w14:textId="77777777" w:rsidR="00E60FF2" w:rsidRPr="00EB2A08" w:rsidRDefault="00E60FF2" w:rsidP="00E60FF2">
      <w:pPr>
        <w:pStyle w:val="ListParagraph"/>
        <w:ind w:left="1080"/>
      </w:pPr>
      <w:r w:rsidRPr="00EB2A08">
        <w:t>Eesmärk</w:t>
      </w:r>
    </w:p>
    <w:p w14:paraId="00465745" w14:textId="77777777" w:rsidR="00E60FF2" w:rsidRPr="00EB2A08" w:rsidRDefault="00E60FF2" w:rsidP="00E60FF2">
      <w:pPr>
        <w:pStyle w:val="ListParagraph"/>
        <w:numPr>
          <w:ilvl w:val="0"/>
          <w:numId w:val="3"/>
        </w:numPr>
      </w:pPr>
      <w:r w:rsidRPr="00EB2A08">
        <w:t>Kahekordistada harrastajate arvu sh noormängijate arvu</w:t>
      </w:r>
    </w:p>
    <w:p w14:paraId="258EB055" w14:textId="77777777" w:rsidR="00E60FF2" w:rsidRPr="00EB2A08" w:rsidRDefault="00E60FF2" w:rsidP="00E60FF2">
      <w:pPr>
        <w:pStyle w:val="ListParagraph"/>
        <w:ind w:left="1080"/>
      </w:pPr>
      <w:r w:rsidRPr="00EB2A08">
        <w:t>Strateegia</w:t>
      </w:r>
    </w:p>
    <w:p w14:paraId="6E0F848B" w14:textId="77777777" w:rsidR="00E60FF2" w:rsidRPr="00EB2A08" w:rsidRDefault="00E60FF2" w:rsidP="00E60FF2">
      <w:pPr>
        <w:pStyle w:val="ListParagraph"/>
        <w:numPr>
          <w:ilvl w:val="0"/>
          <w:numId w:val="3"/>
        </w:numPr>
      </w:pPr>
      <w:r w:rsidRPr="00EB2A08">
        <w:t>Treeningbaaside leidmine suurematesse linnadesse</w:t>
      </w:r>
      <w:r w:rsidR="00F3663C" w:rsidRPr="00EB2A08">
        <w:t xml:space="preserve"> ja statsionaarsete lauatennisesaalide arvu suurendamine</w:t>
      </w:r>
    </w:p>
    <w:p w14:paraId="645CC4A6" w14:textId="77777777" w:rsidR="00E60FF2" w:rsidRPr="00EB2A08" w:rsidRDefault="00E60FF2" w:rsidP="00E60FF2">
      <w:pPr>
        <w:pStyle w:val="ListParagraph"/>
        <w:numPr>
          <w:ilvl w:val="0"/>
          <w:numId w:val="3"/>
        </w:numPr>
      </w:pPr>
      <w:r w:rsidRPr="00EB2A08">
        <w:t>Koolidesse suunatud turundustegevus ning treenimisvõimaluste loomine</w:t>
      </w:r>
    </w:p>
    <w:p w14:paraId="55F113C2" w14:textId="77777777" w:rsidR="00E60FF2" w:rsidRPr="00EB2A08" w:rsidRDefault="00E60FF2" w:rsidP="00E60FF2">
      <w:pPr>
        <w:pStyle w:val="ListParagraph"/>
        <w:numPr>
          <w:ilvl w:val="0"/>
          <w:numId w:val="3"/>
        </w:numPr>
      </w:pPr>
      <w:r w:rsidRPr="00EB2A08">
        <w:t>Tihedam koostöö meediaga</w:t>
      </w:r>
    </w:p>
    <w:p w14:paraId="1C8FD232" w14:textId="77777777" w:rsidR="00E60FF2" w:rsidRPr="00EB2A08" w:rsidRDefault="00E60FF2" w:rsidP="00E60FF2">
      <w:pPr>
        <w:pStyle w:val="ListParagraph"/>
        <w:numPr>
          <w:ilvl w:val="0"/>
          <w:numId w:val="3"/>
        </w:numPr>
      </w:pPr>
      <w:r w:rsidRPr="00EB2A08">
        <w:t>Eestile oluliste võistluste ülekandmine Delfi TV-s</w:t>
      </w:r>
    </w:p>
    <w:p w14:paraId="547F7E09" w14:textId="77777777" w:rsidR="00E60FF2" w:rsidRPr="00EB2A08" w:rsidRDefault="00E60FF2" w:rsidP="00E60FF2">
      <w:pPr>
        <w:pStyle w:val="ListParagraph"/>
        <w:numPr>
          <w:ilvl w:val="0"/>
          <w:numId w:val="3"/>
        </w:numPr>
      </w:pPr>
      <w:r w:rsidRPr="00EB2A08">
        <w:t>Rahvusvaheliste võistluste korraldamine Eestis</w:t>
      </w:r>
    </w:p>
    <w:p w14:paraId="3A13101D" w14:textId="77777777" w:rsidR="0015665B" w:rsidRPr="00EB2A08" w:rsidRDefault="00E60FF2" w:rsidP="00DF25CA">
      <w:pPr>
        <w:pStyle w:val="ListParagraph"/>
        <w:numPr>
          <w:ilvl w:val="0"/>
          <w:numId w:val="3"/>
        </w:numPr>
      </w:pPr>
      <w:r w:rsidRPr="00EB2A08">
        <w:t xml:space="preserve">Koostöös omavalitsustega välilaudade </w:t>
      </w:r>
      <w:r w:rsidR="00DF25CA" w:rsidRPr="00EB2A08">
        <w:t>arvu suurendamine</w:t>
      </w:r>
    </w:p>
    <w:p w14:paraId="085DF125" w14:textId="77777777" w:rsidR="00DF25CA" w:rsidRPr="00EB2A08" w:rsidRDefault="00DF25CA" w:rsidP="00DF25CA">
      <w:pPr>
        <w:pStyle w:val="ListParagraph"/>
        <w:numPr>
          <w:ilvl w:val="0"/>
          <w:numId w:val="3"/>
        </w:numPr>
      </w:pPr>
      <w:r w:rsidRPr="00EB2A08">
        <w:t>Kohtunike jätkusuutlik koolitamine ning motiveerimiseks vajaliku paketi leidmine</w:t>
      </w:r>
    </w:p>
    <w:p w14:paraId="16F8CC4B" w14:textId="77777777" w:rsidR="00DF25CA" w:rsidRPr="00EB2A08" w:rsidRDefault="00DF25CA" w:rsidP="00DF25CA">
      <w:pPr>
        <w:pStyle w:val="ListParagraph"/>
        <w:ind w:left="1080"/>
      </w:pPr>
    </w:p>
    <w:p w14:paraId="61C22765" w14:textId="77777777" w:rsidR="0015665B" w:rsidRPr="00EB2A08" w:rsidRDefault="0015665B" w:rsidP="0015665B">
      <w:pPr>
        <w:ind w:left="720"/>
      </w:pPr>
    </w:p>
    <w:p w14:paraId="706E38D6" w14:textId="77777777" w:rsidR="00AB10F9" w:rsidRPr="00EB2A08" w:rsidRDefault="00AB10F9" w:rsidP="00AB10F9">
      <w:pPr>
        <w:ind w:left="720"/>
      </w:pPr>
    </w:p>
    <w:p w14:paraId="4F876034" w14:textId="77777777" w:rsidR="00C94384" w:rsidRPr="00EB2A08" w:rsidRDefault="00C94384" w:rsidP="0015665B"/>
    <w:p w14:paraId="17828B7A" w14:textId="77777777" w:rsidR="00C94384" w:rsidRPr="00EB2A08" w:rsidRDefault="00C94384"/>
    <w:sectPr w:rsidR="00C94384" w:rsidRPr="00EB2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FF7"/>
    <w:multiLevelType w:val="hybridMultilevel"/>
    <w:tmpl w:val="D9507748"/>
    <w:lvl w:ilvl="0" w:tplc="E6340986">
      <w:start w:val="4"/>
      <w:numFmt w:val="bullet"/>
      <w:lvlText w:val="-"/>
      <w:lvlJc w:val="left"/>
      <w:pPr>
        <w:ind w:left="1440" w:hanging="360"/>
      </w:pPr>
      <w:rPr>
        <w:rFonts w:ascii="Calibri" w:eastAsiaTheme="minorHAns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6FEC6F7D"/>
    <w:multiLevelType w:val="multilevel"/>
    <w:tmpl w:val="E9E496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70885674"/>
    <w:multiLevelType w:val="hybridMultilevel"/>
    <w:tmpl w:val="4290EC28"/>
    <w:lvl w:ilvl="0" w:tplc="8918FB10">
      <w:start w:val="4"/>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84"/>
    <w:rsid w:val="00056799"/>
    <w:rsid w:val="00075ED4"/>
    <w:rsid w:val="000B601F"/>
    <w:rsid w:val="00124C0B"/>
    <w:rsid w:val="0015665B"/>
    <w:rsid w:val="0028125A"/>
    <w:rsid w:val="002E42EE"/>
    <w:rsid w:val="00300EF8"/>
    <w:rsid w:val="004215D7"/>
    <w:rsid w:val="00433968"/>
    <w:rsid w:val="00474ABB"/>
    <w:rsid w:val="00570C97"/>
    <w:rsid w:val="005F1199"/>
    <w:rsid w:val="006B6E94"/>
    <w:rsid w:val="00767D9A"/>
    <w:rsid w:val="0079597C"/>
    <w:rsid w:val="00814F9C"/>
    <w:rsid w:val="00881634"/>
    <w:rsid w:val="008A0293"/>
    <w:rsid w:val="008F411E"/>
    <w:rsid w:val="00A667AF"/>
    <w:rsid w:val="00AB10F9"/>
    <w:rsid w:val="00C94384"/>
    <w:rsid w:val="00D3583E"/>
    <w:rsid w:val="00D35AD5"/>
    <w:rsid w:val="00D45F97"/>
    <w:rsid w:val="00DF25CA"/>
    <w:rsid w:val="00E60FF2"/>
    <w:rsid w:val="00EB2A08"/>
    <w:rsid w:val="00F21C47"/>
    <w:rsid w:val="00F366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0CDC"/>
  <w15:chartTrackingRefBased/>
  <w15:docId w15:val="{A92FF6ED-9D53-49E1-90F4-5C8A1E1D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84"/>
    <w:pPr>
      <w:ind w:left="720"/>
      <w:contextualSpacing/>
    </w:pPr>
  </w:style>
  <w:style w:type="table" w:styleId="TableGrid">
    <w:name w:val="Table Grid"/>
    <w:basedOn w:val="TableNormal"/>
    <w:uiPriority w:val="39"/>
    <w:rsid w:val="0057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Madis Koit</cp:lastModifiedBy>
  <cp:revision>2</cp:revision>
  <dcterms:created xsi:type="dcterms:W3CDTF">2019-10-29T16:48:00Z</dcterms:created>
  <dcterms:modified xsi:type="dcterms:W3CDTF">2019-10-29T16:48:00Z</dcterms:modified>
</cp:coreProperties>
</file>