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46DF3" w14:textId="77777777" w:rsidR="00E25C11" w:rsidRDefault="00E25C11">
      <w:pPr>
        <w:rPr>
          <w:rFonts w:hint="eastAsia"/>
        </w:rPr>
      </w:pPr>
    </w:p>
    <w:p w14:paraId="35C5934F" w14:textId="1491383F" w:rsidR="00E25C11" w:rsidRPr="003B01CD" w:rsidRDefault="003B01CD">
      <w:pPr>
        <w:rPr>
          <w:rFonts w:hint="eastAsia"/>
          <w:sz w:val="28"/>
          <w:szCs w:val="28"/>
        </w:rPr>
      </w:pPr>
      <w:r w:rsidRPr="003B01CD">
        <w:rPr>
          <w:b/>
          <w:bCs/>
          <w:sz w:val="28"/>
          <w:szCs w:val="28"/>
        </w:rPr>
        <w:t>Eesti Lauatenniseliidu võistluste korraldamise kord</w:t>
      </w:r>
    </w:p>
    <w:p w14:paraId="77B0FF2F" w14:textId="77777777" w:rsidR="00E25C11" w:rsidRDefault="00E25C11">
      <w:pPr>
        <w:rPr>
          <w:rFonts w:hint="eastAsia"/>
        </w:rPr>
      </w:pPr>
    </w:p>
    <w:p w14:paraId="5C3AA4D6" w14:textId="77777777" w:rsidR="00E25C11" w:rsidRDefault="00AE2207">
      <w:pPr>
        <w:rPr>
          <w:rFonts w:hint="eastAsia"/>
        </w:rPr>
      </w:pPr>
      <w:r>
        <w:t>* Eraldi riietusruumid meestele ja naistele koos pesemisvõimalusega.</w:t>
      </w:r>
    </w:p>
    <w:p w14:paraId="50D27BD6" w14:textId="77777777" w:rsidR="00E25C11" w:rsidRDefault="00AE2207">
      <w:pPr>
        <w:rPr>
          <w:rFonts w:hint="eastAsia"/>
        </w:rPr>
      </w:pPr>
      <w:r>
        <w:t>* Peab olema tagatud toitlustus, kus vähemalt oleks olemas supp.</w:t>
      </w:r>
    </w:p>
    <w:p w14:paraId="35E58F45" w14:textId="77777777" w:rsidR="00E25C11" w:rsidRDefault="00AE2207">
      <w:pPr>
        <w:rPr>
          <w:rFonts w:hint="eastAsia"/>
        </w:rPr>
      </w:pPr>
      <w:r>
        <w:t xml:space="preserve">* Võistlussaalis peab olema valgustus vähemalt 600 LUX ja temperatuur vahemikus +19°C kuni </w:t>
      </w:r>
      <w:r>
        <w:tab/>
        <w:t>+25°C.</w:t>
      </w:r>
    </w:p>
    <w:p w14:paraId="42B60B54" w14:textId="77777777" w:rsidR="00E25C11" w:rsidRDefault="00AE2207">
      <w:pPr>
        <w:rPr>
          <w:rFonts w:hint="eastAsia"/>
        </w:rPr>
      </w:pPr>
      <w:r>
        <w:t>* Võistluslaudade paksus peab olema vähemalt 22 mm.</w:t>
      </w:r>
    </w:p>
    <w:p w14:paraId="5CDD775F" w14:textId="77777777" w:rsidR="00E25C11" w:rsidRDefault="00AE2207">
      <w:pPr>
        <w:rPr>
          <w:rFonts w:hint="eastAsia"/>
        </w:rPr>
      </w:pPr>
      <w:r>
        <w:t>* Mängutsoonid peavad olema eraldatud barjääridega. Kõrvaloleva tsooni eraldamiseks võib</w:t>
      </w:r>
    </w:p>
    <w:p w14:paraId="373959E5" w14:textId="77777777" w:rsidR="00E25C11" w:rsidRDefault="00AE2207">
      <w:pPr>
        <w:rPr>
          <w:rFonts w:hint="eastAsia"/>
        </w:rPr>
      </w:pPr>
      <w:r>
        <w:t xml:space="preserve">   kasutada 1 barjääri mõlemal pool mängutsooni otstes.</w:t>
      </w:r>
    </w:p>
    <w:p w14:paraId="2E3A6CA0" w14:textId="77777777" w:rsidR="00E25C11" w:rsidRDefault="00AE2207">
      <w:pPr>
        <w:rPr>
          <w:rFonts w:hint="eastAsia"/>
        </w:rPr>
      </w:pPr>
      <w:r>
        <w:t>* Võistlussaal peab olema üles pandud nii, et kõik võistlejad pääsevad oma mängutsooni teist</w:t>
      </w:r>
    </w:p>
    <w:p w14:paraId="12660614" w14:textId="77777777" w:rsidR="00E25C11" w:rsidRDefault="00AE2207">
      <w:pPr>
        <w:rPr>
          <w:rFonts w:hint="eastAsia"/>
        </w:rPr>
      </w:pPr>
      <w:r>
        <w:t xml:space="preserve">   mängutsooni läbimata</w:t>
      </w:r>
    </w:p>
    <w:p w14:paraId="6F03D979" w14:textId="77777777" w:rsidR="00E25C11" w:rsidRDefault="00AE2207">
      <w:pPr>
        <w:rPr>
          <w:rFonts w:hint="eastAsia"/>
        </w:rPr>
      </w:pPr>
      <w:r>
        <w:t>* Kõikidel ELTL võistlustel on lauakohtunikud poolfinaalmängudes, finaalmängudes ja 3-4 koha</w:t>
      </w:r>
    </w:p>
    <w:p w14:paraId="01BAD73E" w14:textId="77777777" w:rsidR="00E25C11" w:rsidRDefault="00AE2207">
      <w:pPr>
        <w:rPr>
          <w:rFonts w:hint="eastAsia"/>
        </w:rPr>
      </w:pPr>
      <w:r>
        <w:t xml:space="preserve">   mängudes</w:t>
      </w:r>
    </w:p>
    <w:p w14:paraId="77E028BB" w14:textId="77777777" w:rsidR="00E25C11" w:rsidRDefault="00AE2207">
      <w:pPr>
        <w:rPr>
          <w:rFonts w:hint="eastAsia"/>
        </w:rPr>
      </w:pPr>
      <w:r>
        <w:t>* Võistkondlike võistluste puhul tuleb tagada võistkondadele istumiskohad (min.3 kohta/võist-</w:t>
      </w:r>
    </w:p>
    <w:p w14:paraId="040021FF" w14:textId="345AB702" w:rsidR="00E25C11" w:rsidRDefault="00AE2207">
      <w:pPr>
        <w:rPr>
          <w:rFonts w:hint="eastAsia"/>
        </w:rPr>
      </w:pPr>
      <w:r>
        <w:t xml:space="preserve">   kond).</w:t>
      </w:r>
    </w:p>
    <w:p w14:paraId="1424DB6D" w14:textId="77777777" w:rsidR="00E25C11" w:rsidRDefault="00AE2207">
      <w:pPr>
        <w:rPr>
          <w:rFonts w:hint="eastAsia"/>
        </w:rPr>
      </w:pPr>
      <w:r>
        <w:t>* Eesti Meistriliiga läbiviimise tingimused on täiendavalt sätestatud juhendis.</w:t>
      </w:r>
    </w:p>
    <w:p w14:paraId="6502A961" w14:textId="77777777" w:rsidR="00E25C11" w:rsidRDefault="00AE2207">
      <w:pPr>
        <w:rPr>
          <w:rFonts w:hint="eastAsia"/>
        </w:rPr>
      </w:pPr>
      <w:r>
        <w:t>* Saalis peab olema töötav helivõimendus.</w:t>
      </w:r>
    </w:p>
    <w:p w14:paraId="3228E4B3" w14:textId="57D83D51" w:rsidR="00E25C11" w:rsidRPr="0051143C" w:rsidRDefault="00AE2207">
      <w:pPr>
        <w:rPr>
          <w:rFonts w:hint="eastAsia"/>
        </w:rPr>
      </w:pPr>
      <w:r>
        <w:t xml:space="preserve">* </w:t>
      </w:r>
      <w:r w:rsidRPr="0051143C">
        <w:t xml:space="preserve">Eesti </w:t>
      </w:r>
      <w:r w:rsidR="0051143C" w:rsidRPr="0051143C">
        <w:t xml:space="preserve">täiskasvanute indiv. ja võistkondlikel </w:t>
      </w:r>
      <w:r w:rsidRPr="0051143C">
        <w:t xml:space="preserve">MV </w:t>
      </w:r>
      <w:r w:rsidR="0051143C" w:rsidRPr="0051143C">
        <w:t xml:space="preserve">finaalmängudel </w:t>
      </w:r>
      <w:r w:rsidRPr="0051143C">
        <w:t>mänguväljaku suurus 7 x 14 m</w:t>
      </w:r>
    </w:p>
    <w:p w14:paraId="65DA8788" w14:textId="12B77EB5" w:rsidR="00E25C11" w:rsidRPr="0051143C" w:rsidRDefault="00AE2207">
      <w:pPr>
        <w:rPr>
          <w:rFonts w:hint="eastAsia"/>
        </w:rPr>
      </w:pPr>
      <w:r w:rsidRPr="0051143C">
        <w:t xml:space="preserve">   </w:t>
      </w:r>
      <w:r w:rsidR="0051143C">
        <w:t>K</w:t>
      </w:r>
      <w:r w:rsidR="0051143C" w:rsidRPr="0051143C">
        <w:t xml:space="preserve">õigil tiitlivõistlustel U15 </w:t>
      </w:r>
      <w:r w:rsidR="0051143C">
        <w:t xml:space="preserve">ja vanemd vanuseklassid </w:t>
      </w:r>
      <w:r w:rsidR="0051143C" w:rsidRPr="0051143C">
        <w:t>mänguväljaku suurus</w:t>
      </w:r>
      <w:r w:rsidR="007A49E0">
        <w:t xml:space="preserve"> minimaalselt</w:t>
      </w:r>
      <w:r w:rsidR="0051143C" w:rsidRPr="0051143C">
        <w:t xml:space="preserve"> </w:t>
      </w:r>
      <w:r w:rsidRPr="0051143C">
        <w:t xml:space="preserve">5 x 10 m </w:t>
      </w:r>
    </w:p>
    <w:p w14:paraId="0B8E6AD0" w14:textId="77777777" w:rsidR="00E25C11" w:rsidRPr="0051143C" w:rsidRDefault="00E25C11">
      <w:pPr>
        <w:rPr>
          <w:rFonts w:hint="eastAsia"/>
        </w:rPr>
      </w:pPr>
    </w:p>
    <w:p w14:paraId="71A47172" w14:textId="77777777" w:rsidR="00E25C11" w:rsidRDefault="00AE2207">
      <w:pPr>
        <w:rPr>
          <w:rFonts w:hint="eastAsia"/>
        </w:rPr>
      </w:pPr>
      <w:r>
        <w:rPr>
          <w:b/>
          <w:bCs/>
          <w:sz w:val="28"/>
          <w:szCs w:val="28"/>
        </w:rPr>
        <w:t>Võistlust korraldava klubi kohustused ELTL-i ees</w:t>
      </w:r>
    </w:p>
    <w:p w14:paraId="4CA111FB" w14:textId="77777777" w:rsidR="00E25C11" w:rsidRDefault="00AE2207">
      <w:pPr>
        <w:rPr>
          <w:rFonts w:hint="eastAsia"/>
          <w:b/>
          <w:bCs/>
        </w:rPr>
      </w:pPr>
      <w:r>
        <w:rPr>
          <w:b/>
          <w:bCs/>
        </w:rPr>
        <w:t>14 päeva enne võistlust:</w:t>
      </w:r>
    </w:p>
    <w:p w14:paraId="5A3BB5DB" w14:textId="77777777" w:rsidR="00E25C11" w:rsidRDefault="00AE2207">
      <w:pPr>
        <w:rPr>
          <w:rFonts w:hint="eastAsia"/>
        </w:rPr>
      </w:pPr>
      <w:r>
        <w:t xml:space="preserve">* Avalikustada pressiteade ELTL-i kodulehel, kus on teave võistluse peakohtuniku,  </w:t>
      </w:r>
    </w:p>
    <w:p w14:paraId="3FBC6D13" w14:textId="77777777" w:rsidR="00E25C11" w:rsidRDefault="00AE2207">
      <w:pPr>
        <w:rPr>
          <w:rFonts w:hint="eastAsia"/>
        </w:rPr>
      </w:pPr>
      <w:r>
        <w:t xml:space="preserve">     registreerimisaadresside, auhindade jms kohta.</w:t>
      </w:r>
    </w:p>
    <w:p w14:paraId="3AB13590" w14:textId="77777777" w:rsidR="00E25C11" w:rsidRDefault="00AE2207">
      <w:pPr>
        <w:rPr>
          <w:rFonts w:hint="eastAsia"/>
          <w:b/>
          <w:bCs/>
        </w:rPr>
      </w:pPr>
      <w:r>
        <w:rPr>
          <w:b/>
          <w:bCs/>
        </w:rPr>
        <w:t>Hiljemalt 24 tunni jooksul peale võistluse lõppu:</w:t>
      </w:r>
    </w:p>
    <w:p w14:paraId="3B60AFFA" w14:textId="77777777" w:rsidR="00E25C11" w:rsidRDefault="00AE2207">
      <w:pPr>
        <w:rPr>
          <w:rFonts w:hint="eastAsia"/>
        </w:rPr>
      </w:pPr>
      <w:r>
        <w:t>* Kirjutada ELTL veebi pressiteade.</w:t>
      </w:r>
    </w:p>
    <w:p w14:paraId="074BDB6C" w14:textId="77777777" w:rsidR="00E25C11" w:rsidRDefault="00AE2207">
      <w:pPr>
        <w:rPr>
          <w:rFonts w:hint="eastAsia"/>
        </w:rPr>
      </w:pPr>
      <w:r>
        <w:t xml:space="preserve">* Lisada pressiteatele vähemalt 800x600 pikselise resolutsiooniga, JPG-formaadis kvaliteetsed </w:t>
      </w:r>
    </w:p>
    <w:p w14:paraId="042D6A4C" w14:textId="77777777" w:rsidR="00E25C11" w:rsidRDefault="00AE2207">
      <w:pPr>
        <w:rPr>
          <w:rFonts w:hint="eastAsia"/>
        </w:rPr>
      </w:pPr>
      <w:r>
        <w:t xml:space="preserve">   autasustamise fotod.</w:t>
      </w:r>
    </w:p>
    <w:p w14:paraId="5D539197" w14:textId="77777777" w:rsidR="00E25C11" w:rsidRDefault="00AE2207">
      <w:pPr>
        <w:rPr>
          <w:rFonts w:hint="eastAsia"/>
        </w:rPr>
      </w:pPr>
      <w:r>
        <w:t>* Lisada võistlustabel koos tulemustega seti detailsusega.</w:t>
      </w:r>
    </w:p>
    <w:p w14:paraId="6A053F98" w14:textId="77777777" w:rsidR="00E25C11" w:rsidRDefault="00AE2207">
      <w:pPr>
        <w:rPr>
          <w:rFonts w:hint="eastAsia"/>
          <w:b/>
          <w:bCs/>
        </w:rPr>
      </w:pPr>
      <w:r>
        <w:rPr>
          <w:b/>
          <w:bCs/>
        </w:rPr>
        <w:t>Hiljemalt 72 tunni jooksul peale võistluse lõppu:</w:t>
      </w:r>
    </w:p>
    <w:p w14:paraId="6665A014" w14:textId="77777777" w:rsidR="00E25C11" w:rsidRDefault="00AE2207">
      <w:pPr>
        <w:rPr>
          <w:rFonts w:hint="eastAsia"/>
        </w:rPr>
      </w:pPr>
      <w:r>
        <w:t>* Saata võistlustabelid koos protokollide ja paremusjärjestusega peakohtunikule.</w:t>
      </w:r>
    </w:p>
    <w:p w14:paraId="63BB14C0" w14:textId="77777777" w:rsidR="00E25C11" w:rsidRDefault="00AE2207">
      <w:pPr>
        <w:rPr>
          <w:rFonts w:hint="eastAsia"/>
        </w:rPr>
      </w:pPr>
      <w:r>
        <w:t>* Saata juhatusele võistluspäeva ülevaade ning välja tuua esinenud rikkumised (kohustuslik).</w:t>
      </w:r>
    </w:p>
    <w:p w14:paraId="1B1802C3" w14:textId="77777777" w:rsidR="00E25C11" w:rsidRDefault="00AE2207">
      <w:pPr>
        <w:rPr>
          <w:rFonts w:hint="eastAsia"/>
        </w:rPr>
      </w:pPr>
      <w:r>
        <w:t>* Saata ELTL-ile reitingufail.</w:t>
      </w:r>
    </w:p>
    <w:p w14:paraId="032EB3BB" w14:textId="77777777" w:rsidR="00E25C11" w:rsidRDefault="00E25C11">
      <w:pPr>
        <w:rPr>
          <w:rFonts w:hint="eastAsia"/>
        </w:rPr>
      </w:pPr>
    </w:p>
    <w:p w14:paraId="31B1CBF3" w14:textId="77777777" w:rsidR="00E25C11" w:rsidRDefault="00E25C11">
      <w:pPr>
        <w:rPr>
          <w:rFonts w:hint="eastAsia"/>
        </w:rPr>
      </w:pPr>
    </w:p>
    <w:p w14:paraId="0CE9F9E8" w14:textId="77777777" w:rsidR="00E25C11" w:rsidRDefault="00AE2207">
      <w:pPr>
        <w:rPr>
          <w:rFonts w:hint="eastAsia"/>
        </w:rPr>
      </w:pPr>
      <w:r>
        <w:tab/>
      </w:r>
    </w:p>
    <w:sectPr w:rsidR="00E25C1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11"/>
    <w:rsid w:val="003B01CD"/>
    <w:rsid w:val="0051143C"/>
    <w:rsid w:val="007A49E0"/>
    <w:rsid w:val="00AE2207"/>
    <w:rsid w:val="00E25C11"/>
    <w:rsid w:val="00F4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EA00D"/>
  <w15:docId w15:val="{545BEA05-5AEE-4F3B-B659-BD1726DC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2"/>
        <w:sz w:val="24"/>
        <w:szCs w:val="24"/>
        <w:lang w:val="et-E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alkiri">
    <w:name w:val="Pealkiri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Tamm</dc:creator>
  <dc:description/>
  <cp:lastModifiedBy>Margit Tamm</cp:lastModifiedBy>
  <cp:revision>2</cp:revision>
  <dcterms:created xsi:type="dcterms:W3CDTF">2025-04-25T13:43:00Z</dcterms:created>
  <dcterms:modified xsi:type="dcterms:W3CDTF">2025-04-25T13:43:00Z</dcterms:modified>
  <dc:language>et-EE</dc:language>
</cp:coreProperties>
</file>